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D7A20">
      <w:pPr>
        <w:spacing w:line="288" w:lineRule="auto"/>
        <w:jc w:val="center"/>
        <w:rPr>
          <w:rFonts w:hint="eastAsia" w:ascii="楷体_GB2312" w:hAnsi="Times New Roman" w:eastAsia="楷体_GB2312" w:cs="Times New Roman"/>
          <w:b/>
          <w:sz w:val="42"/>
          <w:szCs w:val="24"/>
        </w:rPr>
      </w:pPr>
      <w:r>
        <w:rPr>
          <w:rFonts w:hint="eastAsia" w:ascii="楷体_GB2312" w:hAnsi="Times New Roman" w:eastAsia="楷体_GB2312" w:cs="Times New Roman"/>
          <w:b/>
          <w:sz w:val="42"/>
          <w:szCs w:val="24"/>
        </w:rPr>
        <w:t>危险化学品</w:t>
      </w:r>
    </w:p>
    <w:p w14:paraId="6A611AEF">
      <w:pPr>
        <w:spacing w:line="288" w:lineRule="auto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一、风险分析</w:t>
      </w:r>
    </w:p>
    <w:p w14:paraId="197E67FF">
      <w:pPr>
        <w:spacing w:line="288" w:lineRule="auto"/>
        <w:ind w:firstLine="420" w:firstLineChars="200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/>
        </w:rPr>
        <w:t>此处，请根据各实验项目所需使用的危化品种类，参照《化学品安全技术说明书》（SDS）中的危险性概述确定健康危害、燃爆风险等。</w:t>
      </w:r>
    </w:p>
    <w:p w14:paraId="1DA13BC7">
      <w:pPr>
        <w:spacing w:line="288" w:lineRule="auto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二、防护</w:t>
      </w:r>
    </w:p>
    <w:p w14:paraId="653A54BF">
      <w:r>
        <w:rPr>
          <w:rFonts w:hint="eastAsia"/>
        </w:rPr>
        <w:t>1.严格按照危化品管理规范和学校有关管理规定，开展危化品采购、储存和使用。</w:t>
      </w:r>
    </w:p>
    <w:p w14:paraId="3EA82237">
      <w:pPr>
        <w:rPr>
          <w:rFonts w:hint="eastAsia"/>
          <w:lang w:val="en-US" w:eastAsia="zh-CN"/>
        </w:rPr>
      </w:pPr>
      <w:r>
        <w:rPr>
          <w:rFonts w:hint="eastAsia"/>
        </w:rPr>
        <w:t>2.配备危化品柜，</w:t>
      </w:r>
      <w:r>
        <w:rPr>
          <w:rFonts w:hint="eastAsia"/>
          <w:lang w:val="en-US" w:eastAsia="zh-CN"/>
        </w:rPr>
        <w:t>作为</w:t>
      </w:r>
      <w:r>
        <w:rPr>
          <w:rFonts w:hint="eastAsia"/>
        </w:rPr>
        <w:t>危险化学品</w:t>
      </w:r>
      <w:r>
        <w:rPr>
          <w:rFonts w:hint="eastAsia"/>
          <w:lang w:val="en-US" w:eastAsia="zh-CN"/>
        </w:rPr>
        <w:t>专门</w:t>
      </w:r>
      <w:r>
        <w:rPr>
          <w:rFonts w:hint="eastAsia"/>
        </w:rPr>
        <w:t>储存</w:t>
      </w:r>
      <w:r>
        <w:rPr>
          <w:rFonts w:hint="eastAsia"/>
          <w:lang w:val="en-US" w:eastAsia="zh-CN"/>
        </w:rPr>
        <w:t>区域。</w:t>
      </w:r>
    </w:p>
    <w:p w14:paraId="333851EC">
      <w:pPr>
        <w:rPr>
          <w:rFonts w:hint="eastAsia"/>
          <w:b/>
          <w:bCs/>
          <w:highlight w:val="yellow"/>
        </w:rPr>
      </w:pPr>
      <w:r>
        <w:rPr>
          <w:rFonts w:hint="eastAsia"/>
          <w:b/>
          <w:bCs/>
          <w:highlight w:val="yellow"/>
          <w:lang w:val="en-US" w:eastAsia="zh-CN"/>
        </w:rPr>
        <w:t>（注意：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易制爆化学品须双人双锁，并安装机械防盗锁。一类易制毒化学品，须双人双锁，其他易制毒化学品须设有防盗措施。</w:t>
      </w:r>
      <w:r>
        <w:rPr>
          <w:rFonts w:hint="eastAsia"/>
          <w:b/>
          <w:bCs/>
          <w:highlight w:val="yellow"/>
          <w:lang w:val="en-US" w:eastAsia="zh-CN"/>
        </w:rPr>
        <w:t>涉及上述管制类危化品的须在风险评估报告中明确写出相关要求）</w:t>
      </w:r>
      <w:r>
        <w:rPr>
          <w:rFonts w:hint="eastAsia"/>
          <w:b/>
          <w:bCs/>
          <w:highlight w:val="yellow"/>
        </w:rPr>
        <w:t>。</w:t>
      </w:r>
    </w:p>
    <w:p w14:paraId="0A66C9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3.危化品不得超量存储，不得违规混放。</w:t>
      </w:r>
      <w:bookmarkStart w:id="0" w:name="_GoBack"/>
      <w:bookmarkEnd w:id="0"/>
    </w:p>
    <w:p w14:paraId="33662C2B"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（危险化学品原则上不应超过100L或100kg ，其中易燃易爆化学品的存放总量不应超过50L或50kg ，且单一包装容器不应大于20L或20kg（按50m</w:t>
      </w:r>
      <w:r>
        <w:rPr>
          <w:rFonts w:hint="eastAsia"/>
          <w:color w:val="FF0000"/>
          <w:vertAlign w:val="superscript"/>
          <w:lang w:val="en-US" w:eastAsia="zh-CN"/>
        </w:rPr>
        <w:t>2</w:t>
      </w:r>
      <w:r>
        <w:rPr>
          <w:rFonts w:hint="eastAsia"/>
          <w:color w:val="FF0000"/>
          <w:lang w:val="en-US" w:eastAsia="zh-CN"/>
        </w:rPr>
        <w:t>为标准，存放量按实验室面积比考量）。）</w:t>
      </w:r>
    </w:p>
    <w:p w14:paraId="71F190FB">
      <w:r>
        <w:rPr>
          <w:rFonts w:hint="eastAsia"/>
          <w:lang w:val="en-US" w:eastAsia="zh-CN"/>
        </w:rPr>
        <w:t>4</w:t>
      </w:r>
      <w:r>
        <w:rPr>
          <w:rFonts w:hint="eastAsia"/>
        </w:rPr>
        <w:t>.建立并完善危化品使用台账。</w:t>
      </w:r>
    </w:p>
    <w:p w14:paraId="6AEB7F5A">
      <w:r>
        <w:rPr>
          <w:rFonts w:hint="eastAsia"/>
          <w:lang w:val="en-US" w:eastAsia="zh-CN"/>
        </w:rPr>
        <w:t>5</w:t>
      </w:r>
      <w:r>
        <w:rPr>
          <w:rFonts w:hint="eastAsia"/>
        </w:rPr>
        <w:t>.药品随用随取，用后即时入柜。</w:t>
      </w:r>
    </w:p>
    <w:p w14:paraId="7C12C407">
      <w:r>
        <w:rPr>
          <w:rFonts w:hint="eastAsia"/>
          <w:lang w:val="en-US" w:eastAsia="zh-CN"/>
        </w:rPr>
        <w:t>6</w:t>
      </w:r>
      <w:r>
        <w:rPr>
          <w:rFonts w:hint="eastAsia"/>
        </w:rPr>
        <w:t>.实验项目涉及危险化学品的学生需开展危化品使用培训，掌握危化品使用的全流程规范。</w:t>
      </w:r>
    </w:p>
    <w:p w14:paraId="759FECB0">
      <w:r>
        <w:rPr>
          <w:rFonts w:hint="eastAsia"/>
          <w:lang w:val="en-US" w:eastAsia="zh-CN"/>
        </w:rPr>
        <w:t>7</w:t>
      </w:r>
      <w:r>
        <w:rPr>
          <w:rFonts w:hint="eastAsia"/>
        </w:rPr>
        <w:t>.按照学校危险废弃物处理规定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做好</w:t>
      </w:r>
      <w:r>
        <w:rPr>
          <w:rFonts w:hint="eastAsia"/>
          <w:lang w:val="en-US" w:eastAsia="zh-CN"/>
        </w:rPr>
        <w:t>危废</w:t>
      </w:r>
      <w:r>
        <w:rPr>
          <w:rFonts w:hint="eastAsia"/>
        </w:rPr>
        <w:t>处理。</w:t>
      </w:r>
    </w:p>
    <w:p w14:paraId="51854D03">
      <w:r>
        <w:rPr>
          <w:rFonts w:hint="eastAsia"/>
          <w:lang w:val="en-US" w:eastAsia="zh-CN"/>
        </w:rPr>
        <w:t>8</w:t>
      </w:r>
      <w:r>
        <w:rPr>
          <w:rFonts w:hint="eastAsia"/>
        </w:rPr>
        <w:t>.制定危化品应急处理方案。</w:t>
      </w:r>
    </w:p>
    <w:p w14:paraId="55E55E40">
      <w:pPr>
        <w:rPr>
          <w:color w:val="FF0000"/>
        </w:rPr>
      </w:pPr>
      <w:r>
        <w:rPr>
          <w:rFonts w:hint="eastAsia"/>
          <w:color w:val="FF0000"/>
          <w:lang w:val="en-US" w:eastAsia="zh-CN"/>
        </w:rPr>
        <w:t>9</w:t>
      </w:r>
      <w:r>
        <w:rPr>
          <w:rFonts w:hint="eastAsia"/>
          <w:color w:val="FF0000"/>
        </w:rPr>
        <w:t>.根据实际需使用的危化品种类，参照《化学品安全技术说明书》（SDS）中操作处置、个体防护部分（每种化学品的SDS中有详细说明）制定具体防护措施。</w:t>
      </w:r>
    </w:p>
    <w:p w14:paraId="45D3F34D">
      <w:pPr>
        <w:spacing w:line="288" w:lineRule="auto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三、主要险情应急处理方式：</w:t>
      </w:r>
    </w:p>
    <w:p w14:paraId="1FA4A477">
      <w:pPr>
        <w:ind w:firstLine="420" w:firstLineChars="200"/>
      </w:pPr>
      <w:r>
        <w:rPr>
          <w:rFonts w:hint="eastAsia"/>
        </w:rPr>
        <w:t>此处，请根据各实验项目所需使用的危化品种类，参照《化学品安全技术说明书》（SDS），制定具体急救措施、消防措施、泄露应急处理（每种化学品的SDS中有详细说明）。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FB"/>
    <w:rsid w:val="006D1BE5"/>
    <w:rsid w:val="007C5A6F"/>
    <w:rsid w:val="00827DD3"/>
    <w:rsid w:val="00851573"/>
    <w:rsid w:val="008F769C"/>
    <w:rsid w:val="009311FB"/>
    <w:rsid w:val="00EF1A96"/>
    <w:rsid w:val="00F12305"/>
    <w:rsid w:val="08EC5808"/>
    <w:rsid w:val="0BC814CA"/>
    <w:rsid w:val="166149F5"/>
    <w:rsid w:val="1FD94224"/>
    <w:rsid w:val="22887E4A"/>
    <w:rsid w:val="28BE7A85"/>
    <w:rsid w:val="2F77423C"/>
    <w:rsid w:val="36056CF3"/>
    <w:rsid w:val="3ED731F7"/>
    <w:rsid w:val="41605725"/>
    <w:rsid w:val="41A20323"/>
    <w:rsid w:val="519077E0"/>
    <w:rsid w:val="579B40B4"/>
    <w:rsid w:val="5D844640"/>
    <w:rsid w:val="5E771DD1"/>
    <w:rsid w:val="606D5311"/>
    <w:rsid w:val="6ABB06F9"/>
    <w:rsid w:val="6EAD16FA"/>
    <w:rsid w:val="72142C6A"/>
    <w:rsid w:val="7B14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415</Characters>
  <Lines>3</Lines>
  <Paragraphs>1</Paragraphs>
  <TotalTime>2</TotalTime>
  <ScaleCrop>false</ScaleCrop>
  <LinksUpToDate>false</LinksUpToDate>
  <CharactersWithSpaces>415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2024-03-21T08:51:00Z</dcterms:created>
  <dc:creator>DELL</dc:creator>
  <cp:lastModifiedBy>Nicole Wang</cp:lastModifiedBy>
  <dcterms:modified xsi:type="dcterms:W3CDTF">2025-03-20T02:56:39Z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eyJoZGlkIjoiOWI5NTgwMTA3YjA1Y2I5Y2MzNTkyMDc4ZWUwNzg3NTAiLCJ1c2VySWQiOiI4MDQ1NjQ3NDgifQ==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13FFCEEC0F62454C946A4DB11A16C2EE_12</vt:lpwstr>
  </property>
</Properties>
</file>