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3D1125">
      <w:pPr>
        <w:spacing w:after="240"/>
        <w:jc w:val="center"/>
        <w:rPr>
          <w:rFonts w:ascii="华文中宋" w:hAnsi="华文中宋" w:eastAsia="华文中宋"/>
          <w:sz w:val="36"/>
        </w:rPr>
      </w:pPr>
      <w:r>
        <w:rPr>
          <w:rFonts w:hint="eastAsia" w:ascii="华文中宋" w:hAnsi="华文中宋" w:eastAsia="华文中宋"/>
          <w:sz w:val="36"/>
        </w:rPr>
        <w:t>林学院20</w:t>
      </w:r>
      <w:r>
        <w:rPr>
          <w:rFonts w:hint="eastAsia" w:ascii="华文中宋" w:hAnsi="华文中宋" w:eastAsia="华文中宋"/>
          <w:sz w:val="36"/>
          <w:lang w:val="en-US" w:eastAsia="zh-CN"/>
        </w:rPr>
        <w:t>23</w:t>
      </w:r>
      <w:r>
        <w:rPr>
          <w:rFonts w:hint="eastAsia" w:ascii="华文中宋" w:hAnsi="华文中宋" w:eastAsia="华文中宋"/>
          <w:sz w:val="36"/>
        </w:rPr>
        <w:t>-20</w:t>
      </w:r>
      <w:r>
        <w:rPr>
          <w:rFonts w:hint="eastAsia" w:ascii="华文中宋" w:hAnsi="华文中宋" w:eastAsia="华文中宋"/>
          <w:sz w:val="36"/>
          <w:lang w:val="en-US" w:eastAsia="zh-CN"/>
        </w:rPr>
        <w:t>24</w:t>
      </w:r>
      <w:r>
        <w:rPr>
          <w:rFonts w:hint="eastAsia" w:ascii="华文中宋" w:hAnsi="华文中宋" w:eastAsia="华文中宋"/>
          <w:sz w:val="36"/>
        </w:rPr>
        <w:t>学年</w:t>
      </w:r>
      <w:r>
        <w:rPr>
          <w:rFonts w:ascii="华文中宋" w:hAnsi="华文中宋" w:eastAsia="华文中宋"/>
          <w:sz w:val="36"/>
        </w:rPr>
        <w:t>本科生评优奖项</w:t>
      </w:r>
      <w:r>
        <w:rPr>
          <w:rFonts w:hint="eastAsia" w:ascii="华文中宋" w:hAnsi="华文中宋" w:eastAsia="华文中宋"/>
          <w:sz w:val="36"/>
        </w:rPr>
        <w:t>名录</w:t>
      </w:r>
    </w:p>
    <w:tbl>
      <w:tblPr>
        <w:tblStyle w:val="4"/>
        <w:tblW w:w="15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2229"/>
        <w:gridCol w:w="985"/>
        <w:gridCol w:w="717"/>
        <w:gridCol w:w="3827"/>
        <w:gridCol w:w="6946"/>
      </w:tblGrid>
      <w:tr w14:paraId="4CB4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884" w:type="dxa"/>
            <w:shd w:val="clear" w:color="auto" w:fill="auto"/>
            <w:vAlign w:val="center"/>
          </w:tcPr>
          <w:p w14:paraId="05617172">
            <w:pPr>
              <w:widowControl/>
              <w:spacing w:line="0" w:lineRule="atLeast"/>
              <w:jc w:val="center"/>
              <w:rPr>
                <w:rFonts w:hint="eastAsia" w:ascii="方正仿宋_GB2312" w:hAnsi="方正仿宋_GB2312" w:eastAsia="方正仿宋_GB2312" w:cs="方正仿宋_GB2312"/>
                <w:b/>
                <w:bCs/>
                <w:color w:val="auto"/>
                <w:kern w:val="0"/>
                <w:sz w:val="21"/>
                <w:szCs w:val="21"/>
              </w:rPr>
            </w:pPr>
            <w:bookmarkStart w:id="0" w:name="_Hlk494389450"/>
            <w:r>
              <w:rPr>
                <w:rFonts w:hint="eastAsia" w:ascii="方正仿宋_GB2312" w:hAnsi="方正仿宋_GB2312" w:eastAsia="方正仿宋_GB2312" w:cs="方正仿宋_GB2312"/>
                <w:b/>
                <w:bCs/>
                <w:color w:val="auto"/>
                <w:kern w:val="0"/>
                <w:sz w:val="21"/>
                <w:szCs w:val="21"/>
              </w:rPr>
              <w:t>级别</w:t>
            </w:r>
          </w:p>
        </w:tc>
        <w:tc>
          <w:tcPr>
            <w:tcW w:w="2229" w:type="dxa"/>
            <w:shd w:val="clear" w:color="auto" w:fill="auto"/>
            <w:vAlign w:val="center"/>
          </w:tcPr>
          <w:p w14:paraId="6B5EDD3D">
            <w:pPr>
              <w:widowControl/>
              <w:spacing w:line="0" w:lineRule="atLeast"/>
              <w:jc w:val="center"/>
              <w:rPr>
                <w:rFonts w:hint="eastAsia" w:ascii="方正仿宋_GB2312" w:hAnsi="方正仿宋_GB2312" w:eastAsia="方正仿宋_GB2312" w:cs="方正仿宋_GB2312"/>
                <w:b/>
                <w:bCs/>
                <w:color w:val="auto"/>
                <w:kern w:val="0"/>
                <w:sz w:val="21"/>
                <w:szCs w:val="21"/>
              </w:rPr>
            </w:pPr>
            <w:r>
              <w:rPr>
                <w:rFonts w:hint="eastAsia" w:ascii="方正仿宋_GB2312" w:hAnsi="方正仿宋_GB2312" w:eastAsia="方正仿宋_GB2312" w:cs="方正仿宋_GB2312"/>
                <w:b/>
                <w:bCs/>
                <w:color w:val="auto"/>
                <w:kern w:val="0"/>
                <w:sz w:val="21"/>
                <w:szCs w:val="21"/>
              </w:rPr>
              <w:t>名称</w:t>
            </w:r>
          </w:p>
        </w:tc>
        <w:tc>
          <w:tcPr>
            <w:tcW w:w="985" w:type="dxa"/>
            <w:shd w:val="clear" w:color="auto" w:fill="auto"/>
            <w:vAlign w:val="center"/>
          </w:tcPr>
          <w:p w14:paraId="1B2D7318">
            <w:pPr>
              <w:widowControl/>
              <w:spacing w:line="0" w:lineRule="atLeast"/>
              <w:jc w:val="center"/>
              <w:rPr>
                <w:rFonts w:hint="eastAsia" w:ascii="方正仿宋_GB2312" w:hAnsi="方正仿宋_GB2312" w:eastAsia="方正仿宋_GB2312" w:cs="方正仿宋_GB2312"/>
                <w:b/>
                <w:bCs/>
                <w:color w:val="auto"/>
                <w:kern w:val="0"/>
                <w:sz w:val="21"/>
                <w:szCs w:val="21"/>
              </w:rPr>
            </w:pPr>
            <w:r>
              <w:rPr>
                <w:rFonts w:hint="eastAsia" w:ascii="方正仿宋_GB2312" w:hAnsi="方正仿宋_GB2312" w:eastAsia="方正仿宋_GB2312" w:cs="方正仿宋_GB2312"/>
                <w:b/>
                <w:bCs/>
                <w:color w:val="auto"/>
                <w:kern w:val="0"/>
                <w:sz w:val="21"/>
                <w:szCs w:val="21"/>
              </w:rPr>
              <w:t>金额</w:t>
            </w:r>
          </w:p>
          <w:p w14:paraId="37050B5E">
            <w:pPr>
              <w:widowControl/>
              <w:spacing w:line="0" w:lineRule="atLeast"/>
              <w:jc w:val="center"/>
              <w:rPr>
                <w:rFonts w:hint="eastAsia" w:ascii="方正仿宋_GB2312" w:hAnsi="方正仿宋_GB2312" w:eastAsia="方正仿宋_GB2312" w:cs="方正仿宋_GB2312"/>
                <w:b/>
                <w:bCs/>
                <w:color w:val="auto"/>
                <w:kern w:val="0"/>
                <w:sz w:val="21"/>
                <w:szCs w:val="21"/>
              </w:rPr>
            </w:pPr>
            <w:r>
              <w:rPr>
                <w:rFonts w:hint="eastAsia" w:ascii="方正仿宋_GB2312" w:hAnsi="方正仿宋_GB2312" w:eastAsia="方正仿宋_GB2312" w:cs="方正仿宋_GB2312"/>
                <w:b/>
                <w:bCs/>
                <w:color w:val="auto"/>
                <w:kern w:val="0"/>
                <w:sz w:val="21"/>
                <w:szCs w:val="21"/>
              </w:rPr>
              <w:t>（元/人）</w:t>
            </w:r>
          </w:p>
        </w:tc>
        <w:tc>
          <w:tcPr>
            <w:tcW w:w="717" w:type="dxa"/>
            <w:shd w:val="clear" w:color="auto" w:fill="auto"/>
            <w:vAlign w:val="center"/>
          </w:tcPr>
          <w:p w14:paraId="40CD0AEE">
            <w:pPr>
              <w:widowControl/>
              <w:spacing w:line="0" w:lineRule="atLeast"/>
              <w:jc w:val="center"/>
              <w:rPr>
                <w:rFonts w:hint="eastAsia" w:ascii="方正仿宋_GB2312" w:hAnsi="方正仿宋_GB2312" w:eastAsia="方正仿宋_GB2312" w:cs="方正仿宋_GB2312"/>
                <w:b/>
                <w:bCs/>
                <w:color w:val="auto"/>
                <w:kern w:val="0"/>
                <w:sz w:val="21"/>
                <w:szCs w:val="21"/>
              </w:rPr>
            </w:pPr>
            <w:r>
              <w:rPr>
                <w:rFonts w:hint="eastAsia" w:ascii="方正仿宋_GB2312" w:hAnsi="方正仿宋_GB2312" w:eastAsia="方正仿宋_GB2312" w:cs="方正仿宋_GB2312"/>
                <w:b/>
                <w:bCs/>
                <w:color w:val="auto"/>
                <w:kern w:val="0"/>
                <w:sz w:val="21"/>
                <w:szCs w:val="21"/>
              </w:rPr>
              <w:t>指标</w:t>
            </w:r>
          </w:p>
        </w:tc>
        <w:tc>
          <w:tcPr>
            <w:tcW w:w="3827" w:type="dxa"/>
            <w:shd w:val="clear" w:color="auto" w:fill="auto"/>
            <w:vAlign w:val="center"/>
          </w:tcPr>
          <w:p w14:paraId="096ED189">
            <w:pPr>
              <w:widowControl/>
              <w:spacing w:line="0" w:lineRule="atLeast"/>
              <w:jc w:val="center"/>
              <w:rPr>
                <w:rFonts w:hint="eastAsia" w:ascii="方正仿宋_GB2312" w:hAnsi="方正仿宋_GB2312" w:eastAsia="方正仿宋_GB2312" w:cs="方正仿宋_GB2312"/>
                <w:b/>
                <w:bCs/>
                <w:color w:val="auto"/>
                <w:kern w:val="0"/>
                <w:sz w:val="21"/>
                <w:szCs w:val="21"/>
              </w:rPr>
            </w:pPr>
            <w:r>
              <w:rPr>
                <w:rFonts w:hint="eastAsia" w:ascii="方正仿宋_GB2312" w:hAnsi="方正仿宋_GB2312" w:eastAsia="方正仿宋_GB2312" w:cs="方正仿宋_GB2312"/>
                <w:b/>
                <w:bCs/>
                <w:color w:val="auto"/>
                <w:kern w:val="0"/>
                <w:sz w:val="21"/>
                <w:szCs w:val="21"/>
              </w:rPr>
              <w:t>分配原则以及方法</w:t>
            </w:r>
          </w:p>
        </w:tc>
        <w:tc>
          <w:tcPr>
            <w:tcW w:w="6946" w:type="dxa"/>
            <w:vAlign w:val="center"/>
          </w:tcPr>
          <w:p w14:paraId="74A03E96">
            <w:pPr>
              <w:widowControl/>
              <w:spacing w:line="0" w:lineRule="atLeast"/>
              <w:jc w:val="center"/>
              <w:rPr>
                <w:rFonts w:hint="eastAsia" w:ascii="方正仿宋_GB2312" w:hAnsi="方正仿宋_GB2312" w:eastAsia="方正仿宋_GB2312" w:cs="方正仿宋_GB2312"/>
                <w:b/>
                <w:bCs/>
                <w:color w:val="auto"/>
                <w:kern w:val="0"/>
                <w:sz w:val="21"/>
                <w:szCs w:val="21"/>
              </w:rPr>
            </w:pPr>
            <w:r>
              <w:rPr>
                <w:rFonts w:hint="eastAsia" w:ascii="方正仿宋_GB2312" w:hAnsi="方正仿宋_GB2312" w:eastAsia="方正仿宋_GB2312" w:cs="方正仿宋_GB2312"/>
                <w:b/>
                <w:bCs/>
                <w:color w:val="auto"/>
                <w:kern w:val="0"/>
                <w:sz w:val="21"/>
                <w:szCs w:val="21"/>
              </w:rPr>
              <w:t>评选条件</w:t>
            </w:r>
          </w:p>
        </w:tc>
      </w:tr>
      <w:tr w14:paraId="70186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4" w:type="dxa"/>
            <w:shd w:val="clear" w:color="auto" w:fill="auto"/>
            <w:vAlign w:val="center"/>
          </w:tcPr>
          <w:p w14:paraId="291FC830">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国家级</w:t>
            </w:r>
          </w:p>
        </w:tc>
        <w:tc>
          <w:tcPr>
            <w:tcW w:w="2229" w:type="dxa"/>
            <w:shd w:val="clear" w:color="auto" w:fill="auto"/>
            <w:vAlign w:val="center"/>
          </w:tcPr>
          <w:p w14:paraId="226191C8">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国家奖学金</w:t>
            </w:r>
          </w:p>
        </w:tc>
        <w:tc>
          <w:tcPr>
            <w:tcW w:w="985" w:type="dxa"/>
            <w:shd w:val="clear" w:color="auto" w:fill="auto"/>
            <w:vAlign w:val="center"/>
          </w:tcPr>
          <w:p w14:paraId="1D644E68">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8000</w:t>
            </w:r>
          </w:p>
        </w:tc>
        <w:tc>
          <w:tcPr>
            <w:tcW w:w="717" w:type="dxa"/>
            <w:shd w:val="clear" w:color="auto" w:fill="auto"/>
            <w:vAlign w:val="center"/>
          </w:tcPr>
          <w:p w14:paraId="51A028F8">
            <w:pPr>
              <w:jc w:val="center"/>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10</w:t>
            </w:r>
          </w:p>
        </w:tc>
        <w:tc>
          <w:tcPr>
            <w:tcW w:w="3827" w:type="dxa"/>
            <w:shd w:val="clear" w:color="auto" w:fill="auto"/>
            <w:vAlign w:val="center"/>
          </w:tcPr>
          <w:p w14:paraId="1CA0AE86">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详见学院通知，目前已评选完毕</w:t>
            </w:r>
          </w:p>
        </w:tc>
        <w:tc>
          <w:tcPr>
            <w:tcW w:w="6946" w:type="dxa"/>
          </w:tcPr>
          <w:p w14:paraId="66F3F21F">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1.本科二年级（含二年级）以上学生；</w:t>
            </w:r>
          </w:p>
          <w:p w14:paraId="6D40AE02">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2.学习成绩和综合排名均位于前10.00%的学生；</w:t>
            </w:r>
          </w:p>
          <w:p w14:paraId="7B08EE0B">
            <w:pPr>
              <w:jc w:val="left"/>
              <w:rPr>
                <w:rFonts w:hint="eastAsia" w:ascii="方正仿宋_GB2312" w:hAnsi="方正仿宋_GB2312" w:eastAsia="方正仿宋_GB2312" w:cs="方正仿宋_GB2312"/>
                <w:color w:val="auto"/>
                <w:sz w:val="21"/>
                <w:szCs w:val="21"/>
                <w:lang w:eastAsia="zh-CN"/>
              </w:rPr>
            </w:pPr>
            <w:r>
              <w:rPr>
                <w:rFonts w:hint="eastAsia" w:ascii="方正仿宋_GB2312" w:hAnsi="方正仿宋_GB2312" w:eastAsia="方正仿宋_GB2312" w:cs="方正仿宋_GB2312"/>
                <w:color w:val="auto"/>
                <w:sz w:val="21"/>
                <w:szCs w:val="21"/>
                <w:lang w:val="en-US" w:eastAsia="zh-CN"/>
              </w:rPr>
              <w:t>3</w:t>
            </w:r>
            <w:r>
              <w:rPr>
                <w:rFonts w:hint="eastAsia" w:ascii="方正仿宋_GB2312" w:hAnsi="方正仿宋_GB2312" w:eastAsia="方正仿宋_GB2312" w:cs="方正仿宋_GB2312"/>
                <w:color w:val="auto"/>
                <w:sz w:val="21"/>
                <w:szCs w:val="21"/>
              </w:rPr>
              <w:t>.</w:t>
            </w:r>
            <w:r>
              <w:rPr>
                <w:rFonts w:hint="eastAsia" w:ascii="方正仿宋_GB2312" w:hAnsi="方正仿宋_GB2312" w:eastAsia="方正仿宋_GB2312" w:cs="方正仿宋_GB2312"/>
                <w:b/>
                <w:bCs/>
                <w:color w:val="auto"/>
                <w:sz w:val="21"/>
                <w:szCs w:val="21"/>
              </w:rPr>
              <w:t>同一学年内国家奖学金不得与国家励志奖学金兼得</w:t>
            </w:r>
            <w:r>
              <w:rPr>
                <w:rFonts w:hint="eastAsia" w:ascii="方正仿宋_GB2312" w:hAnsi="方正仿宋_GB2312" w:eastAsia="方正仿宋_GB2312" w:cs="方正仿宋_GB2312"/>
                <w:b/>
                <w:bCs/>
                <w:color w:val="auto"/>
                <w:sz w:val="21"/>
                <w:szCs w:val="21"/>
                <w:lang w:eastAsia="zh-CN"/>
              </w:rPr>
              <w:t>，国家奖学金不与新生特等奖学金兼得</w:t>
            </w:r>
            <w:r>
              <w:rPr>
                <w:rFonts w:hint="eastAsia" w:ascii="方正仿宋_GB2312" w:hAnsi="方正仿宋_GB2312" w:eastAsia="方正仿宋_GB2312" w:cs="方正仿宋_GB2312"/>
                <w:color w:val="auto"/>
                <w:sz w:val="21"/>
                <w:szCs w:val="21"/>
              </w:rPr>
              <w:t>。</w:t>
            </w:r>
          </w:p>
        </w:tc>
      </w:tr>
      <w:bookmarkEnd w:id="0"/>
      <w:tr w14:paraId="505F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84" w:type="dxa"/>
            <w:shd w:val="clear" w:color="auto" w:fill="auto"/>
            <w:vAlign w:val="center"/>
          </w:tcPr>
          <w:p w14:paraId="28E74F8F">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国家级</w:t>
            </w:r>
          </w:p>
        </w:tc>
        <w:tc>
          <w:tcPr>
            <w:tcW w:w="2229" w:type="dxa"/>
            <w:shd w:val="clear" w:color="auto" w:fill="auto"/>
            <w:vAlign w:val="center"/>
          </w:tcPr>
          <w:p w14:paraId="5E573174">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国家励志奖学金</w:t>
            </w:r>
          </w:p>
        </w:tc>
        <w:tc>
          <w:tcPr>
            <w:tcW w:w="985" w:type="dxa"/>
            <w:shd w:val="clear" w:color="auto" w:fill="auto"/>
            <w:vAlign w:val="center"/>
          </w:tcPr>
          <w:p w14:paraId="0CF459C9">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5000</w:t>
            </w:r>
          </w:p>
        </w:tc>
        <w:tc>
          <w:tcPr>
            <w:tcW w:w="717" w:type="dxa"/>
            <w:shd w:val="clear" w:color="auto" w:fill="auto"/>
            <w:vAlign w:val="center"/>
          </w:tcPr>
          <w:p w14:paraId="7E4CE366">
            <w:pPr>
              <w:jc w:val="center"/>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40</w:t>
            </w:r>
          </w:p>
        </w:tc>
        <w:tc>
          <w:tcPr>
            <w:tcW w:w="3827" w:type="dxa"/>
            <w:shd w:val="clear" w:color="auto" w:fill="auto"/>
            <w:vAlign w:val="center"/>
          </w:tcPr>
          <w:p w14:paraId="611D8B90">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通过20</w:t>
            </w:r>
            <w:r>
              <w:rPr>
                <w:rFonts w:hint="eastAsia" w:ascii="方正仿宋_GB2312" w:hAnsi="方正仿宋_GB2312" w:eastAsia="方正仿宋_GB2312" w:cs="方正仿宋_GB2312"/>
                <w:color w:val="auto"/>
                <w:sz w:val="21"/>
                <w:szCs w:val="21"/>
                <w:lang w:val="en-US" w:eastAsia="zh-CN"/>
              </w:rPr>
              <w:t>24</w:t>
            </w:r>
            <w:r>
              <w:rPr>
                <w:rFonts w:hint="eastAsia" w:ascii="方正仿宋_GB2312" w:hAnsi="方正仿宋_GB2312" w:eastAsia="方正仿宋_GB2312" w:cs="方正仿宋_GB2312"/>
                <w:color w:val="auto"/>
                <w:sz w:val="21"/>
                <w:szCs w:val="21"/>
              </w:rPr>
              <w:t>-202</w:t>
            </w:r>
            <w:r>
              <w:rPr>
                <w:rFonts w:hint="eastAsia" w:ascii="方正仿宋_GB2312" w:hAnsi="方正仿宋_GB2312" w:eastAsia="方正仿宋_GB2312" w:cs="方正仿宋_GB2312"/>
                <w:color w:val="auto"/>
                <w:sz w:val="21"/>
                <w:szCs w:val="21"/>
                <w:lang w:val="en-US" w:eastAsia="zh-CN"/>
              </w:rPr>
              <w:t>5</w:t>
            </w:r>
            <w:r>
              <w:rPr>
                <w:rFonts w:hint="eastAsia" w:ascii="方正仿宋_GB2312" w:hAnsi="方正仿宋_GB2312" w:eastAsia="方正仿宋_GB2312" w:cs="方正仿宋_GB2312"/>
                <w:color w:val="auto"/>
                <w:sz w:val="21"/>
                <w:szCs w:val="21"/>
              </w:rPr>
              <w:t>学年家庭经济困难认定的学生有资格申请和获得</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rPr>
              <w:t>符合评选条件者请于10月11日17：0</w:t>
            </w:r>
            <w:r>
              <w:rPr>
                <w:rFonts w:hint="eastAsia" w:ascii="方正仿宋_GB2312" w:hAnsi="方正仿宋_GB2312" w:eastAsia="方正仿宋_GB2312" w:cs="方正仿宋_GB2312"/>
                <w:color w:val="auto"/>
                <w:sz w:val="21"/>
                <w:szCs w:val="21"/>
                <w:lang w:eastAsia="zh-CN"/>
              </w:rPr>
              <w:t>0前在智慧学工系统-业务中心自主申请，申请国家励志奖学金的同学需要报送申请表（附件8）及“国家资助·助我成长”主题事迹材料（附件9）；电子版申请表和事迹材料请以附件形式上传至智慧学工系统相应奖学金申请板块中；纸质版于</w:t>
            </w:r>
            <w:r>
              <w:rPr>
                <w:rFonts w:hint="eastAsia" w:ascii="方正仿宋_GB2312" w:hAnsi="方正仿宋_GB2312" w:eastAsia="方正仿宋_GB2312" w:cs="方正仿宋_GB2312"/>
                <w:color w:val="auto"/>
                <w:sz w:val="21"/>
                <w:szCs w:val="21"/>
              </w:rPr>
              <w:t>10月11日17：00前提交至林业楼410祖米老师处。</w:t>
            </w:r>
          </w:p>
        </w:tc>
        <w:tc>
          <w:tcPr>
            <w:tcW w:w="6946" w:type="dxa"/>
          </w:tcPr>
          <w:p w14:paraId="26A1B7EC">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1.具有中华人民共和国国籍；</w:t>
            </w:r>
          </w:p>
          <w:p w14:paraId="1C059B6D">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2.热爱社会主义祖国，拥护中国共产党的领导；</w:t>
            </w:r>
          </w:p>
          <w:p w14:paraId="64407192">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3.遵守宪法和法律，遵守学校规章制度；</w:t>
            </w:r>
          </w:p>
          <w:p w14:paraId="68853F90">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4.诚实守信，道德品质优良；</w:t>
            </w:r>
          </w:p>
          <w:p w14:paraId="67C2F3A9">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5.在校期间学习成绩优秀，参评学年平均学分积 80 分（含）以上且没有不及格科目（包含体育及选修课等）；</w:t>
            </w:r>
          </w:p>
          <w:p w14:paraId="41BCCC18">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6.家庭经济困难，生活俭朴；</w:t>
            </w:r>
          </w:p>
          <w:p w14:paraId="6DC1122A">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7.2024-2025学年通过家庭经济困难认定的学生有资格申请和获得。</w:t>
            </w:r>
          </w:p>
          <w:p w14:paraId="162994E5">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8.</w:t>
            </w:r>
            <w:r>
              <w:rPr>
                <w:rFonts w:hint="eastAsia" w:ascii="方正仿宋_GB2312" w:hAnsi="方正仿宋_GB2312" w:eastAsia="方正仿宋_GB2312" w:cs="方正仿宋_GB2312"/>
                <w:color w:val="auto"/>
                <w:sz w:val="21"/>
                <w:szCs w:val="21"/>
              </w:rPr>
              <w:t>同一学年内国家奖学金不得与国家励志奖学金兼得</w:t>
            </w:r>
            <w:r>
              <w:rPr>
                <w:rFonts w:hint="eastAsia" w:ascii="方正仿宋_GB2312" w:hAnsi="方正仿宋_GB2312" w:eastAsia="方正仿宋_GB2312" w:cs="方正仿宋_GB2312"/>
                <w:color w:val="auto"/>
                <w:sz w:val="21"/>
                <w:szCs w:val="21"/>
                <w:lang w:eastAsia="zh-CN"/>
              </w:rPr>
              <w:t>，不与新生特等奖学金兼得</w:t>
            </w:r>
            <w:r>
              <w:rPr>
                <w:rFonts w:hint="eastAsia" w:ascii="方正仿宋_GB2312" w:hAnsi="方正仿宋_GB2312" w:eastAsia="方正仿宋_GB2312" w:cs="方正仿宋_GB2312"/>
                <w:color w:val="auto"/>
                <w:sz w:val="21"/>
                <w:szCs w:val="21"/>
              </w:rPr>
              <w:t>。</w:t>
            </w:r>
          </w:p>
          <w:p w14:paraId="22853A25">
            <w:pPr>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9.</w:t>
            </w:r>
            <w:r>
              <w:rPr>
                <w:rFonts w:hint="eastAsia" w:ascii="方正仿宋_GB2312" w:hAnsi="方正仿宋_GB2312" w:eastAsia="方正仿宋_GB2312" w:cs="方正仿宋_GB2312"/>
                <w:color w:val="auto"/>
                <w:sz w:val="21"/>
                <w:szCs w:val="21"/>
              </w:rPr>
              <w:t>国家励志奖学金、成才助学金、育林助学金三者不可</w:t>
            </w:r>
            <w:r>
              <w:rPr>
                <w:rFonts w:hint="eastAsia" w:ascii="方正仿宋_GB2312" w:hAnsi="方正仿宋_GB2312" w:eastAsia="方正仿宋_GB2312" w:cs="方正仿宋_GB2312"/>
                <w:color w:val="auto"/>
                <w:sz w:val="21"/>
                <w:szCs w:val="21"/>
                <w:lang w:eastAsia="zh-CN"/>
              </w:rPr>
              <w:t>兼得</w:t>
            </w:r>
            <w:r>
              <w:rPr>
                <w:rFonts w:hint="eastAsia" w:ascii="方正仿宋_GB2312" w:hAnsi="方正仿宋_GB2312" w:eastAsia="方正仿宋_GB2312" w:cs="方正仿宋_GB2312"/>
                <w:color w:val="auto"/>
                <w:sz w:val="21"/>
                <w:szCs w:val="21"/>
              </w:rPr>
              <w:t>。</w:t>
            </w:r>
          </w:p>
        </w:tc>
      </w:tr>
      <w:tr w14:paraId="5E54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4" w:type="dxa"/>
            <w:vMerge w:val="restart"/>
            <w:shd w:val="clear" w:color="auto" w:fill="auto"/>
            <w:vAlign w:val="center"/>
          </w:tcPr>
          <w:p w14:paraId="7195ACDC">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校级</w:t>
            </w:r>
          </w:p>
        </w:tc>
        <w:tc>
          <w:tcPr>
            <w:tcW w:w="2229" w:type="dxa"/>
            <w:shd w:val="clear" w:color="auto" w:fill="auto"/>
          </w:tcPr>
          <w:p w14:paraId="79345A54">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梁希奖学金（一等）</w:t>
            </w:r>
          </w:p>
        </w:tc>
        <w:tc>
          <w:tcPr>
            <w:tcW w:w="985" w:type="dxa"/>
            <w:shd w:val="clear" w:color="auto" w:fill="auto"/>
            <w:vAlign w:val="center"/>
          </w:tcPr>
          <w:p w14:paraId="1468B6A5">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5000</w:t>
            </w:r>
          </w:p>
        </w:tc>
        <w:tc>
          <w:tcPr>
            <w:tcW w:w="717" w:type="dxa"/>
            <w:shd w:val="clear" w:color="auto" w:fill="auto"/>
            <w:vAlign w:val="center"/>
          </w:tcPr>
          <w:p w14:paraId="48FD5AEC">
            <w:pPr>
              <w:jc w:val="center"/>
              <w:rPr>
                <w:rFonts w:hint="eastAsia" w:ascii="方正仿宋_GB2312" w:hAnsi="方正仿宋_GB2312" w:eastAsia="方正仿宋_GB2312" w:cs="方正仿宋_GB2312"/>
                <w:color w:val="auto"/>
                <w:sz w:val="21"/>
                <w:szCs w:val="21"/>
                <w:lang w:eastAsia="zh-CN"/>
              </w:rPr>
            </w:pPr>
            <w:r>
              <w:rPr>
                <w:rFonts w:hint="eastAsia" w:ascii="方正仿宋_GB2312" w:hAnsi="方正仿宋_GB2312" w:eastAsia="方正仿宋_GB2312" w:cs="方正仿宋_GB2312"/>
                <w:color w:val="auto"/>
                <w:sz w:val="21"/>
                <w:szCs w:val="21"/>
                <w:lang w:val="en-US" w:eastAsia="zh-CN"/>
              </w:rPr>
              <w:t>7</w:t>
            </w:r>
          </w:p>
        </w:tc>
        <w:tc>
          <w:tcPr>
            <w:tcW w:w="3827" w:type="dxa"/>
            <w:vMerge w:val="restart"/>
            <w:shd w:val="clear" w:color="auto" w:fill="auto"/>
            <w:vAlign w:val="center"/>
          </w:tcPr>
          <w:p w14:paraId="0AFDFB46">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参见《北京林业大学梁希实验班奖学金评定及管理办法》（试行）</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rPr>
              <w:t>梁希</w:t>
            </w:r>
            <w:r>
              <w:rPr>
                <w:rFonts w:hint="eastAsia" w:ascii="方正仿宋_GB2312" w:hAnsi="方正仿宋_GB2312" w:eastAsia="方正仿宋_GB2312" w:cs="方正仿宋_GB2312"/>
                <w:color w:val="auto"/>
                <w:sz w:val="21"/>
                <w:szCs w:val="21"/>
                <w:lang w:val="en-US" w:eastAsia="zh-CN"/>
              </w:rPr>
              <w:t>21</w:t>
            </w:r>
            <w:r>
              <w:rPr>
                <w:rFonts w:hint="eastAsia" w:ascii="方正仿宋_GB2312" w:hAnsi="方正仿宋_GB2312" w:eastAsia="方正仿宋_GB2312" w:cs="方正仿宋_GB2312"/>
                <w:color w:val="auto"/>
                <w:sz w:val="21"/>
                <w:szCs w:val="21"/>
              </w:rPr>
              <w:t>-3</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rPr>
              <w:t>梁希</w:t>
            </w:r>
            <w:r>
              <w:rPr>
                <w:rFonts w:hint="eastAsia" w:ascii="方正仿宋_GB2312" w:hAnsi="方正仿宋_GB2312" w:eastAsia="方正仿宋_GB2312" w:cs="方正仿宋_GB2312"/>
                <w:color w:val="auto"/>
                <w:sz w:val="21"/>
                <w:szCs w:val="21"/>
                <w:lang w:val="en-US" w:eastAsia="zh-CN"/>
              </w:rPr>
              <w:t>22</w:t>
            </w:r>
            <w:r>
              <w:rPr>
                <w:rFonts w:hint="eastAsia" w:ascii="方正仿宋_GB2312" w:hAnsi="方正仿宋_GB2312" w:eastAsia="方正仿宋_GB2312" w:cs="方正仿宋_GB2312"/>
                <w:color w:val="auto"/>
                <w:sz w:val="21"/>
                <w:szCs w:val="21"/>
              </w:rPr>
              <w:t>-3</w:t>
            </w:r>
            <w:r>
              <w:rPr>
                <w:rFonts w:hint="eastAsia" w:ascii="方正仿宋_GB2312" w:hAnsi="方正仿宋_GB2312" w:eastAsia="方正仿宋_GB2312" w:cs="方正仿宋_GB2312"/>
                <w:color w:val="auto"/>
                <w:sz w:val="21"/>
                <w:szCs w:val="21"/>
                <w:lang w:eastAsia="zh-CN"/>
              </w:rPr>
              <w:t>及</w:t>
            </w:r>
            <w:r>
              <w:rPr>
                <w:rFonts w:hint="eastAsia" w:ascii="方正仿宋_GB2312" w:hAnsi="方正仿宋_GB2312" w:eastAsia="方正仿宋_GB2312" w:cs="方正仿宋_GB2312"/>
                <w:color w:val="auto"/>
                <w:sz w:val="21"/>
                <w:szCs w:val="21"/>
              </w:rPr>
              <w:t>梁希</w:t>
            </w:r>
            <w:r>
              <w:rPr>
                <w:rFonts w:hint="eastAsia" w:ascii="方正仿宋_GB2312" w:hAnsi="方正仿宋_GB2312" w:eastAsia="方正仿宋_GB2312" w:cs="方正仿宋_GB2312"/>
                <w:color w:val="auto"/>
                <w:sz w:val="21"/>
                <w:szCs w:val="21"/>
                <w:lang w:val="en-US" w:eastAsia="zh-CN"/>
              </w:rPr>
              <w:t>23</w:t>
            </w:r>
            <w:r>
              <w:rPr>
                <w:rFonts w:hint="eastAsia" w:ascii="方正仿宋_GB2312" w:hAnsi="方正仿宋_GB2312" w:eastAsia="方正仿宋_GB2312" w:cs="方正仿宋_GB2312"/>
                <w:color w:val="auto"/>
                <w:sz w:val="21"/>
                <w:szCs w:val="21"/>
              </w:rPr>
              <w:t>-3根据综合成绩符合条件者</w:t>
            </w:r>
            <w:r>
              <w:rPr>
                <w:rFonts w:hint="eastAsia" w:ascii="方正仿宋_GB2312" w:hAnsi="方正仿宋_GB2312" w:eastAsia="方正仿宋_GB2312" w:cs="方正仿宋_GB2312"/>
                <w:color w:val="auto"/>
                <w:sz w:val="21"/>
                <w:szCs w:val="21"/>
                <w:lang w:eastAsia="zh-CN"/>
              </w:rPr>
              <w:t>于</w:t>
            </w:r>
            <w:r>
              <w:rPr>
                <w:rFonts w:hint="eastAsia" w:ascii="方正仿宋_GB2312" w:hAnsi="方正仿宋_GB2312" w:eastAsia="方正仿宋_GB2312" w:cs="方正仿宋_GB2312"/>
                <w:color w:val="auto"/>
                <w:sz w:val="21"/>
                <w:szCs w:val="21"/>
                <w:lang w:val="en-US" w:eastAsia="zh-CN"/>
              </w:rPr>
              <w:t>10月15日14:00前在</w:t>
            </w:r>
            <w:r>
              <w:rPr>
                <w:rFonts w:hint="eastAsia" w:ascii="方正仿宋_GB2312" w:hAnsi="方正仿宋_GB2312" w:eastAsia="方正仿宋_GB2312" w:cs="方正仿宋_GB2312"/>
                <w:color w:val="auto"/>
                <w:sz w:val="21"/>
                <w:szCs w:val="21"/>
              </w:rPr>
              <w:t>智慧学工系统自主申请</w:t>
            </w:r>
            <w:r>
              <w:rPr>
                <w:rFonts w:hint="eastAsia" w:ascii="方正仿宋_GB2312" w:hAnsi="方正仿宋_GB2312" w:eastAsia="方正仿宋_GB2312" w:cs="方正仿宋_GB2312"/>
                <w:color w:val="auto"/>
                <w:sz w:val="21"/>
                <w:szCs w:val="21"/>
                <w:lang w:val="en-US" w:eastAsia="zh-CN"/>
              </w:rPr>
              <w:t>。</w:t>
            </w:r>
          </w:p>
        </w:tc>
        <w:tc>
          <w:tcPr>
            <w:tcW w:w="6946" w:type="dxa"/>
          </w:tcPr>
          <w:p w14:paraId="6B23F854">
            <w:pPr>
              <w:jc w:val="left"/>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eastAsia="zh-CN"/>
              </w:rPr>
              <w:t>按综合成绩排名，参评比例</w:t>
            </w:r>
            <w:r>
              <w:rPr>
                <w:rFonts w:hint="eastAsia" w:ascii="方正仿宋_GB2312" w:hAnsi="方正仿宋_GB2312" w:eastAsia="方正仿宋_GB2312" w:cs="方正仿宋_GB2312"/>
                <w:color w:val="auto"/>
                <w:sz w:val="21"/>
                <w:szCs w:val="21"/>
                <w:lang w:val="en-US" w:eastAsia="zh-CN"/>
              </w:rPr>
              <w:t>10%</w:t>
            </w:r>
            <w:r>
              <w:rPr>
                <w:rFonts w:hint="eastAsia" w:ascii="方正仿宋_GB2312" w:hAnsi="方正仿宋_GB2312" w:eastAsia="方正仿宋_GB2312" w:cs="方正仿宋_GB2312"/>
                <w:color w:val="auto"/>
                <w:sz w:val="21"/>
                <w:szCs w:val="21"/>
              </w:rPr>
              <w:t>（四舍五入）</w:t>
            </w:r>
          </w:p>
        </w:tc>
      </w:tr>
      <w:tr w14:paraId="6FB85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84" w:type="dxa"/>
            <w:vMerge w:val="continue"/>
            <w:shd w:val="clear" w:color="auto" w:fill="auto"/>
            <w:vAlign w:val="center"/>
          </w:tcPr>
          <w:p w14:paraId="5BD59233">
            <w:pPr>
              <w:jc w:val="center"/>
              <w:rPr>
                <w:rFonts w:hint="eastAsia" w:ascii="方正仿宋_GB2312" w:hAnsi="方正仿宋_GB2312" w:eastAsia="方正仿宋_GB2312" w:cs="方正仿宋_GB2312"/>
                <w:color w:val="auto"/>
                <w:sz w:val="21"/>
                <w:szCs w:val="21"/>
              </w:rPr>
            </w:pPr>
          </w:p>
        </w:tc>
        <w:tc>
          <w:tcPr>
            <w:tcW w:w="2229" w:type="dxa"/>
            <w:shd w:val="clear" w:color="auto" w:fill="auto"/>
          </w:tcPr>
          <w:p w14:paraId="1EBFCF54">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梁希奖学金（二等）</w:t>
            </w:r>
          </w:p>
        </w:tc>
        <w:tc>
          <w:tcPr>
            <w:tcW w:w="985" w:type="dxa"/>
            <w:shd w:val="clear" w:color="auto" w:fill="auto"/>
            <w:vAlign w:val="center"/>
          </w:tcPr>
          <w:p w14:paraId="73531E45">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3000</w:t>
            </w:r>
          </w:p>
        </w:tc>
        <w:tc>
          <w:tcPr>
            <w:tcW w:w="717" w:type="dxa"/>
            <w:shd w:val="clear" w:color="auto" w:fill="auto"/>
            <w:vAlign w:val="center"/>
          </w:tcPr>
          <w:p w14:paraId="150E83A9">
            <w:pPr>
              <w:jc w:val="center"/>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13</w:t>
            </w:r>
          </w:p>
        </w:tc>
        <w:tc>
          <w:tcPr>
            <w:tcW w:w="3827" w:type="dxa"/>
            <w:vMerge w:val="continue"/>
            <w:shd w:val="clear" w:color="auto" w:fill="auto"/>
            <w:vAlign w:val="center"/>
          </w:tcPr>
          <w:p w14:paraId="7702BDB3">
            <w:pPr>
              <w:jc w:val="left"/>
              <w:rPr>
                <w:rFonts w:hint="eastAsia" w:ascii="方正仿宋_GB2312" w:hAnsi="方正仿宋_GB2312" w:eastAsia="方正仿宋_GB2312" w:cs="方正仿宋_GB2312"/>
                <w:color w:val="auto"/>
                <w:sz w:val="21"/>
                <w:szCs w:val="21"/>
                <w:highlight w:val="yellow"/>
              </w:rPr>
            </w:pPr>
          </w:p>
        </w:tc>
        <w:tc>
          <w:tcPr>
            <w:tcW w:w="6946" w:type="dxa"/>
          </w:tcPr>
          <w:p w14:paraId="068927D8">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eastAsia="zh-CN"/>
              </w:rPr>
              <w:t>按综合成绩排名，参评比例</w:t>
            </w:r>
            <w:r>
              <w:rPr>
                <w:rFonts w:hint="eastAsia" w:ascii="方正仿宋_GB2312" w:hAnsi="方正仿宋_GB2312" w:eastAsia="方正仿宋_GB2312" w:cs="方正仿宋_GB2312"/>
                <w:color w:val="auto"/>
                <w:sz w:val="21"/>
                <w:szCs w:val="21"/>
                <w:lang w:val="en-US" w:eastAsia="zh-CN"/>
              </w:rPr>
              <w:t>20%</w:t>
            </w:r>
            <w:r>
              <w:rPr>
                <w:rFonts w:hint="eastAsia" w:ascii="方正仿宋_GB2312" w:hAnsi="方正仿宋_GB2312" w:eastAsia="方正仿宋_GB2312" w:cs="方正仿宋_GB2312"/>
                <w:color w:val="auto"/>
                <w:sz w:val="21"/>
                <w:szCs w:val="21"/>
              </w:rPr>
              <w:t>（四舍五入）</w:t>
            </w:r>
          </w:p>
        </w:tc>
      </w:tr>
      <w:tr w14:paraId="5CB3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84" w:type="dxa"/>
            <w:vMerge w:val="continue"/>
            <w:shd w:val="clear" w:color="auto" w:fill="auto"/>
            <w:vAlign w:val="center"/>
          </w:tcPr>
          <w:p w14:paraId="6DF6ABF1">
            <w:pPr>
              <w:jc w:val="center"/>
              <w:rPr>
                <w:rFonts w:hint="eastAsia" w:ascii="方正仿宋_GB2312" w:hAnsi="方正仿宋_GB2312" w:eastAsia="方正仿宋_GB2312" w:cs="方正仿宋_GB2312"/>
                <w:color w:val="auto"/>
                <w:sz w:val="21"/>
                <w:szCs w:val="21"/>
              </w:rPr>
            </w:pPr>
          </w:p>
        </w:tc>
        <w:tc>
          <w:tcPr>
            <w:tcW w:w="2229" w:type="dxa"/>
            <w:shd w:val="clear" w:color="auto" w:fill="auto"/>
          </w:tcPr>
          <w:p w14:paraId="76EF0E6B">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梁希奖学金（三等）</w:t>
            </w:r>
          </w:p>
        </w:tc>
        <w:tc>
          <w:tcPr>
            <w:tcW w:w="985" w:type="dxa"/>
            <w:shd w:val="clear" w:color="auto" w:fill="auto"/>
            <w:vAlign w:val="center"/>
          </w:tcPr>
          <w:p w14:paraId="0735702B">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2000</w:t>
            </w:r>
          </w:p>
        </w:tc>
        <w:tc>
          <w:tcPr>
            <w:tcW w:w="717" w:type="dxa"/>
            <w:shd w:val="clear" w:color="auto" w:fill="auto"/>
            <w:vAlign w:val="center"/>
          </w:tcPr>
          <w:p w14:paraId="588394F2">
            <w:pPr>
              <w:jc w:val="center"/>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b/>
                <w:bCs/>
                <w:color w:val="auto"/>
                <w:sz w:val="21"/>
                <w:szCs w:val="21"/>
                <w:lang w:val="en-US" w:eastAsia="zh-CN"/>
              </w:rPr>
              <w:t>20</w:t>
            </w:r>
          </w:p>
        </w:tc>
        <w:tc>
          <w:tcPr>
            <w:tcW w:w="3827" w:type="dxa"/>
            <w:vMerge w:val="continue"/>
            <w:shd w:val="clear" w:color="auto" w:fill="auto"/>
            <w:vAlign w:val="center"/>
          </w:tcPr>
          <w:p w14:paraId="3893A7F5">
            <w:pPr>
              <w:jc w:val="left"/>
              <w:rPr>
                <w:rFonts w:hint="eastAsia" w:ascii="方正仿宋_GB2312" w:hAnsi="方正仿宋_GB2312" w:eastAsia="方正仿宋_GB2312" w:cs="方正仿宋_GB2312"/>
                <w:color w:val="auto"/>
                <w:sz w:val="21"/>
                <w:szCs w:val="21"/>
                <w:highlight w:val="yellow"/>
              </w:rPr>
            </w:pPr>
          </w:p>
        </w:tc>
        <w:tc>
          <w:tcPr>
            <w:tcW w:w="6946" w:type="dxa"/>
          </w:tcPr>
          <w:p w14:paraId="657E1242">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eastAsia="zh-CN"/>
              </w:rPr>
              <w:t>按综合成绩排名，参评比例</w:t>
            </w:r>
            <w:r>
              <w:rPr>
                <w:rFonts w:hint="eastAsia" w:ascii="方正仿宋_GB2312" w:hAnsi="方正仿宋_GB2312" w:eastAsia="方正仿宋_GB2312" w:cs="方正仿宋_GB2312"/>
                <w:color w:val="auto"/>
                <w:sz w:val="21"/>
                <w:szCs w:val="21"/>
                <w:lang w:val="en-US" w:eastAsia="zh-CN"/>
              </w:rPr>
              <w:t>30%</w:t>
            </w:r>
            <w:r>
              <w:rPr>
                <w:rFonts w:hint="eastAsia" w:ascii="方正仿宋_GB2312" w:hAnsi="方正仿宋_GB2312" w:eastAsia="方正仿宋_GB2312" w:cs="方正仿宋_GB2312"/>
                <w:color w:val="auto"/>
                <w:sz w:val="21"/>
                <w:szCs w:val="21"/>
              </w:rPr>
              <w:t>（四舍五入）</w:t>
            </w:r>
          </w:p>
        </w:tc>
      </w:tr>
      <w:tr w14:paraId="1858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884" w:type="dxa"/>
            <w:vMerge w:val="restart"/>
            <w:shd w:val="clear" w:color="auto" w:fill="auto"/>
            <w:vAlign w:val="center"/>
          </w:tcPr>
          <w:p w14:paraId="7F907F38">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校级</w:t>
            </w:r>
          </w:p>
        </w:tc>
        <w:tc>
          <w:tcPr>
            <w:tcW w:w="2229" w:type="dxa"/>
            <w:shd w:val="clear" w:color="auto" w:fill="auto"/>
            <w:vAlign w:val="center"/>
          </w:tcPr>
          <w:p w14:paraId="5CF9956F">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优秀学生一等奖学金</w:t>
            </w:r>
          </w:p>
        </w:tc>
        <w:tc>
          <w:tcPr>
            <w:tcW w:w="985" w:type="dxa"/>
            <w:shd w:val="clear" w:color="auto" w:fill="auto"/>
            <w:vAlign w:val="center"/>
          </w:tcPr>
          <w:p w14:paraId="17E128EE">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2000</w:t>
            </w:r>
          </w:p>
        </w:tc>
        <w:tc>
          <w:tcPr>
            <w:tcW w:w="717" w:type="dxa"/>
            <w:shd w:val="clear" w:color="auto" w:fill="auto"/>
            <w:vAlign w:val="center"/>
          </w:tcPr>
          <w:p w14:paraId="6CBB63B5">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b/>
                <w:bCs/>
                <w:color w:val="auto"/>
                <w:sz w:val="21"/>
                <w:szCs w:val="21"/>
                <w:lang w:val="en-US" w:eastAsia="zh-CN"/>
              </w:rPr>
              <w:t>21</w:t>
            </w:r>
            <w:r>
              <w:rPr>
                <w:rFonts w:hint="eastAsia" w:ascii="方正仿宋_GB2312" w:hAnsi="方正仿宋_GB2312" w:eastAsia="方正仿宋_GB2312" w:cs="方正仿宋_GB2312"/>
                <w:color w:val="auto"/>
                <w:sz w:val="21"/>
                <w:szCs w:val="21"/>
              </w:rPr>
              <w:t>+1</w:t>
            </w:r>
          </w:p>
        </w:tc>
        <w:tc>
          <w:tcPr>
            <w:tcW w:w="3827" w:type="dxa"/>
            <w:vMerge w:val="restart"/>
            <w:shd w:val="clear" w:color="auto" w:fill="auto"/>
            <w:vAlign w:val="center"/>
          </w:tcPr>
          <w:p w14:paraId="03D219B0">
            <w:pPr>
              <w:jc w:val="left"/>
              <w:rPr>
                <w:rFonts w:hint="eastAsia" w:ascii="方正仿宋_GB2312" w:hAnsi="方正仿宋_GB2312" w:eastAsia="方正仿宋_GB2312" w:cs="方正仿宋_GB2312"/>
                <w:color w:val="auto"/>
                <w:sz w:val="21"/>
                <w:szCs w:val="21"/>
                <w:lang w:eastAsia="zh-CN"/>
              </w:rPr>
            </w:pPr>
            <w:r>
              <w:rPr>
                <w:rFonts w:hint="eastAsia" w:ascii="方正仿宋_GB2312" w:hAnsi="方正仿宋_GB2312" w:eastAsia="方正仿宋_GB2312" w:cs="方正仿宋_GB2312"/>
                <w:color w:val="auto"/>
                <w:sz w:val="21"/>
                <w:szCs w:val="21"/>
                <w:lang w:val="en-US" w:eastAsia="zh-CN"/>
              </w:rPr>
              <w:t>1.</w:t>
            </w:r>
            <w:r>
              <w:rPr>
                <w:rFonts w:hint="eastAsia" w:ascii="方正仿宋_GB2312" w:hAnsi="方正仿宋_GB2312" w:eastAsia="方正仿宋_GB2312" w:cs="方正仿宋_GB2312"/>
                <w:color w:val="auto"/>
                <w:sz w:val="21"/>
                <w:szCs w:val="21"/>
              </w:rPr>
              <w:t>符合《北京林业大学学生奖学金评定及管理办法》第一条和第十条的相关规定</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rPr>
              <w:t>根据综合成绩自行申请，一等3%，二等10%，三等15%</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b/>
                <w:bCs/>
                <w:color w:val="auto"/>
                <w:sz w:val="21"/>
                <w:szCs w:val="21"/>
              </w:rPr>
              <w:t>“+”后面为预科2</w:t>
            </w:r>
            <w:r>
              <w:rPr>
                <w:rFonts w:hint="eastAsia" w:ascii="方正仿宋_GB2312" w:hAnsi="方正仿宋_GB2312" w:eastAsia="方正仿宋_GB2312" w:cs="方正仿宋_GB2312"/>
                <w:b/>
                <w:bCs/>
                <w:color w:val="auto"/>
                <w:sz w:val="21"/>
                <w:szCs w:val="21"/>
                <w:lang w:val="en-US" w:eastAsia="zh-CN"/>
              </w:rPr>
              <w:t>3</w:t>
            </w:r>
            <w:r>
              <w:rPr>
                <w:rFonts w:hint="eastAsia" w:ascii="方正仿宋_GB2312" w:hAnsi="方正仿宋_GB2312" w:eastAsia="方正仿宋_GB2312" w:cs="方正仿宋_GB2312"/>
                <w:b/>
                <w:bCs/>
                <w:color w:val="auto"/>
                <w:sz w:val="21"/>
                <w:szCs w:val="21"/>
              </w:rPr>
              <w:t>单独名额</w:t>
            </w:r>
            <w:r>
              <w:rPr>
                <w:rFonts w:hint="eastAsia" w:ascii="方正仿宋_GB2312" w:hAnsi="方正仿宋_GB2312" w:eastAsia="方正仿宋_GB2312" w:cs="方正仿宋_GB2312"/>
                <w:b/>
                <w:bCs/>
                <w:color w:val="auto"/>
                <w:sz w:val="21"/>
                <w:szCs w:val="21"/>
                <w:lang w:eastAsia="zh-CN"/>
              </w:rPr>
              <w:t>。</w:t>
            </w:r>
            <w:r>
              <w:rPr>
                <w:rFonts w:hint="eastAsia" w:ascii="方正仿宋_GB2312" w:hAnsi="方正仿宋_GB2312" w:eastAsia="方正仿宋_GB2312" w:cs="方正仿宋_GB2312"/>
                <w:color w:val="auto"/>
                <w:sz w:val="21"/>
                <w:szCs w:val="21"/>
              </w:rPr>
              <w:t>根据综合成绩符合条件者</w:t>
            </w:r>
            <w:r>
              <w:rPr>
                <w:rFonts w:hint="eastAsia" w:ascii="方正仿宋_GB2312" w:hAnsi="方正仿宋_GB2312" w:eastAsia="方正仿宋_GB2312" w:cs="方正仿宋_GB2312"/>
                <w:color w:val="auto"/>
                <w:sz w:val="21"/>
                <w:szCs w:val="21"/>
                <w:lang w:eastAsia="zh-CN"/>
              </w:rPr>
              <w:t>于</w:t>
            </w:r>
            <w:r>
              <w:rPr>
                <w:rFonts w:hint="eastAsia" w:ascii="方正仿宋_GB2312" w:hAnsi="方正仿宋_GB2312" w:eastAsia="方正仿宋_GB2312" w:cs="方正仿宋_GB2312"/>
                <w:color w:val="auto"/>
                <w:sz w:val="21"/>
                <w:szCs w:val="21"/>
                <w:lang w:val="en-US" w:eastAsia="zh-CN"/>
              </w:rPr>
              <w:t>10月15日14:00前在</w:t>
            </w:r>
            <w:r>
              <w:rPr>
                <w:rFonts w:hint="eastAsia" w:ascii="方正仿宋_GB2312" w:hAnsi="方正仿宋_GB2312" w:eastAsia="方正仿宋_GB2312" w:cs="方正仿宋_GB2312"/>
                <w:color w:val="auto"/>
                <w:sz w:val="21"/>
                <w:szCs w:val="21"/>
              </w:rPr>
              <w:t>智慧学工系统自主申请</w:t>
            </w:r>
            <w:r>
              <w:rPr>
                <w:rFonts w:hint="eastAsia" w:ascii="方正仿宋_GB2312" w:hAnsi="方正仿宋_GB2312" w:eastAsia="方正仿宋_GB2312" w:cs="方正仿宋_GB2312"/>
                <w:color w:val="auto"/>
                <w:sz w:val="21"/>
                <w:szCs w:val="21"/>
                <w:lang w:val="en-US" w:eastAsia="zh-CN"/>
              </w:rPr>
              <w:t>。</w:t>
            </w:r>
          </w:p>
          <w:p w14:paraId="08FBB363">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2.根据《北京林业大学学生入伍、退伍和复学实施细则》（北林武发【2005】1号）第八条规定，</w:t>
            </w:r>
            <w:r>
              <w:rPr>
                <w:rFonts w:hint="eastAsia" w:ascii="方正仿宋_GB2312" w:hAnsi="方正仿宋_GB2312" w:eastAsia="方正仿宋_GB2312" w:cs="方正仿宋_GB2312"/>
                <w:color w:val="auto"/>
                <w:sz w:val="21"/>
                <w:szCs w:val="21"/>
              </w:rPr>
              <w:t>所有</w:t>
            </w:r>
            <w:r>
              <w:rPr>
                <w:rFonts w:hint="eastAsia" w:ascii="方正仿宋_GB2312" w:hAnsi="方正仿宋_GB2312" w:eastAsia="方正仿宋_GB2312" w:cs="方正仿宋_GB2312"/>
                <w:color w:val="auto"/>
                <w:sz w:val="21"/>
                <w:szCs w:val="21"/>
                <w:lang w:val="en-US" w:eastAsia="zh-CN"/>
              </w:rPr>
              <w:t>退役大学生</w:t>
            </w:r>
            <w:r>
              <w:rPr>
                <w:rFonts w:hint="eastAsia" w:ascii="方正仿宋_GB2312" w:hAnsi="方正仿宋_GB2312" w:eastAsia="方正仿宋_GB2312" w:cs="方正仿宋_GB2312"/>
                <w:color w:val="auto"/>
                <w:sz w:val="21"/>
                <w:szCs w:val="21"/>
              </w:rPr>
              <w:t>获得优秀学生奖学金可自动提升一档（一等奖学金除外）</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lang w:val="en-US" w:eastAsia="zh-CN"/>
              </w:rPr>
              <w:t>占用升档前的奖项名额。</w:t>
            </w:r>
          </w:p>
        </w:tc>
        <w:tc>
          <w:tcPr>
            <w:tcW w:w="6946" w:type="dxa"/>
          </w:tcPr>
          <w:p w14:paraId="562D4051">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综合排名前3%</w:t>
            </w:r>
          </w:p>
        </w:tc>
      </w:tr>
      <w:tr w14:paraId="60EC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84" w:type="dxa"/>
            <w:vMerge w:val="continue"/>
            <w:shd w:val="clear" w:color="auto" w:fill="auto"/>
            <w:vAlign w:val="center"/>
          </w:tcPr>
          <w:p w14:paraId="51EBA792">
            <w:pPr>
              <w:jc w:val="center"/>
              <w:rPr>
                <w:rFonts w:hint="eastAsia" w:ascii="方正仿宋_GB2312" w:hAnsi="方正仿宋_GB2312" w:eastAsia="方正仿宋_GB2312" w:cs="方正仿宋_GB2312"/>
                <w:color w:val="auto"/>
                <w:sz w:val="21"/>
                <w:szCs w:val="21"/>
              </w:rPr>
            </w:pPr>
          </w:p>
        </w:tc>
        <w:tc>
          <w:tcPr>
            <w:tcW w:w="2229" w:type="dxa"/>
            <w:shd w:val="clear" w:color="auto" w:fill="auto"/>
            <w:vAlign w:val="center"/>
          </w:tcPr>
          <w:p w14:paraId="75BF139D">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优秀学生二等奖学金</w:t>
            </w:r>
          </w:p>
        </w:tc>
        <w:tc>
          <w:tcPr>
            <w:tcW w:w="985" w:type="dxa"/>
            <w:shd w:val="clear" w:color="auto" w:fill="auto"/>
            <w:vAlign w:val="center"/>
          </w:tcPr>
          <w:p w14:paraId="48023BED">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1000</w:t>
            </w:r>
          </w:p>
        </w:tc>
        <w:tc>
          <w:tcPr>
            <w:tcW w:w="717" w:type="dxa"/>
            <w:shd w:val="clear" w:color="auto" w:fill="auto"/>
            <w:vAlign w:val="center"/>
          </w:tcPr>
          <w:p w14:paraId="75E98B46">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b/>
                <w:bCs/>
                <w:color w:val="auto"/>
                <w:sz w:val="21"/>
                <w:szCs w:val="21"/>
                <w:lang w:val="en-US" w:eastAsia="zh-CN"/>
              </w:rPr>
              <w:t>65</w:t>
            </w:r>
            <w:r>
              <w:rPr>
                <w:rFonts w:hint="eastAsia" w:ascii="方正仿宋_GB2312" w:hAnsi="方正仿宋_GB2312" w:eastAsia="方正仿宋_GB2312" w:cs="方正仿宋_GB2312"/>
                <w:color w:val="auto"/>
                <w:sz w:val="21"/>
                <w:szCs w:val="21"/>
              </w:rPr>
              <w:t>+3</w:t>
            </w:r>
          </w:p>
        </w:tc>
        <w:tc>
          <w:tcPr>
            <w:tcW w:w="3827" w:type="dxa"/>
            <w:vMerge w:val="continue"/>
            <w:vAlign w:val="center"/>
          </w:tcPr>
          <w:p w14:paraId="4ACB7271">
            <w:pPr>
              <w:jc w:val="left"/>
              <w:rPr>
                <w:rFonts w:hint="eastAsia" w:ascii="方正仿宋_GB2312" w:hAnsi="方正仿宋_GB2312" w:eastAsia="方正仿宋_GB2312" w:cs="方正仿宋_GB2312"/>
                <w:color w:val="auto"/>
                <w:sz w:val="21"/>
                <w:szCs w:val="21"/>
              </w:rPr>
            </w:pPr>
          </w:p>
        </w:tc>
        <w:tc>
          <w:tcPr>
            <w:tcW w:w="6946" w:type="dxa"/>
          </w:tcPr>
          <w:p w14:paraId="5BBFA8F7">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综合排名前3%-13%（四舍五入）</w:t>
            </w:r>
          </w:p>
        </w:tc>
      </w:tr>
      <w:tr w14:paraId="6C22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4" w:type="dxa"/>
            <w:vMerge w:val="continue"/>
            <w:shd w:val="clear" w:color="auto" w:fill="auto"/>
            <w:vAlign w:val="center"/>
          </w:tcPr>
          <w:p w14:paraId="6DB63864">
            <w:pPr>
              <w:jc w:val="center"/>
              <w:rPr>
                <w:rFonts w:hint="eastAsia" w:ascii="方正仿宋_GB2312" w:hAnsi="方正仿宋_GB2312" w:eastAsia="方正仿宋_GB2312" w:cs="方正仿宋_GB2312"/>
                <w:color w:val="auto"/>
                <w:sz w:val="21"/>
                <w:szCs w:val="21"/>
              </w:rPr>
            </w:pPr>
          </w:p>
        </w:tc>
        <w:tc>
          <w:tcPr>
            <w:tcW w:w="2229" w:type="dxa"/>
            <w:shd w:val="clear" w:color="auto" w:fill="auto"/>
            <w:vAlign w:val="center"/>
          </w:tcPr>
          <w:p w14:paraId="769AFF5D">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优秀学生三等奖学金</w:t>
            </w:r>
          </w:p>
        </w:tc>
        <w:tc>
          <w:tcPr>
            <w:tcW w:w="985" w:type="dxa"/>
            <w:shd w:val="clear" w:color="auto" w:fill="auto"/>
            <w:vAlign w:val="center"/>
          </w:tcPr>
          <w:p w14:paraId="78D4F8D1">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500</w:t>
            </w:r>
          </w:p>
        </w:tc>
        <w:tc>
          <w:tcPr>
            <w:tcW w:w="717" w:type="dxa"/>
            <w:shd w:val="clear" w:color="auto" w:fill="auto"/>
            <w:vAlign w:val="center"/>
          </w:tcPr>
          <w:p w14:paraId="4A9A7E75">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98</w:t>
            </w:r>
            <w:r>
              <w:rPr>
                <w:rFonts w:hint="eastAsia" w:ascii="方正仿宋_GB2312" w:hAnsi="方正仿宋_GB2312" w:eastAsia="方正仿宋_GB2312" w:cs="方正仿宋_GB2312"/>
                <w:color w:val="auto"/>
                <w:sz w:val="21"/>
                <w:szCs w:val="21"/>
              </w:rPr>
              <w:t>+4</w:t>
            </w:r>
          </w:p>
        </w:tc>
        <w:tc>
          <w:tcPr>
            <w:tcW w:w="3827" w:type="dxa"/>
            <w:vMerge w:val="continue"/>
            <w:vAlign w:val="center"/>
          </w:tcPr>
          <w:p w14:paraId="2DF0035E">
            <w:pPr>
              <w:jc w:val="left"/>
              <w:rPr>
                <w:rFonts w:hint="eastAsia" w:ascii="方正仿宋_GB2312" w:hAnsi="方正仿宋_GB2312" w:eastAsia="方正仿宋_GB2312" w:cs="方正仿宋_GB2312"/>
                <w:color w:val="auto"/>
                <w:sz w:val="21"/>
                <w:szCs w:val="21"/>
              </w:rPr>
            </w:pPr>
          </w:p>
        </w:tc>
        <w:tc>
          <w:tcPr>
            <w:tcW w:w="6946" w:type="dxa"/>
          </w:tcPr>
          <w:p w14:paraId="730CC1C6">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综合排名前13%-28%（四舍五入）</w:t>
            </w:r>
          </w:p>
        </w:tc>
      </w:tr>
      <w:tr w14:paraId="0D7E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4" w:type="dxa"/>
            <w:vMerge w:val="restart"/>
            <w:shd w:val="clear" w:color="auto" w:fill="auto"/>
            <w:vAlign w:val="center"/>
          </w:tcPr>
          <w:p w14:paraId="7FFF1E6E">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校级</w:t>
            </w:r>
          </w:p>
        </w:tc>
        <w:tc>
          <w:tcPr>
            <w:tcW w:w="2229" w:type="dxa"/>
            <w:vMerge w:val="restart"/>
            <w:shd w:val="clear" w:color="auto" w:fill="auto"/>
            <w:vAlign w:val="center"/>
          </w:tcPr>
          <w:p w14:paraId="396ABB7B">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学术优秀奖学金</w:t>
            </w:r>
          </w:p>
        </w:tc>
        <w:tc>
          <w:tcPr>
            <w:tcW w:w="985" w:type="dxa"/>
            <w:shd w:val="clear" w:color="auto" w:fill="auto"/>
            <w:vAlign w:val="center"/>
          </w:tcPr>
          <w:p w14:paraId="6CD1DDED">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800</w:t>
            </w:r>
          </w:p>
        </w:tc>
        <w:tc>
          <w:tcPr>
            <w:tcW w:w="717" w:type="dxa"/>
            <w:shd w:val="clear" w:color="auto" w:fill="auto"/>
            <w:vAlign w:val="center"/>
          </w:tcPr>
          <w:p w14:paraId="140CBD0F">
            <w:pPr>
              <w:jc w:val="center"/>
              <w:rPr>
                <w:rFonts w:hint="eastAsia" w:ascii="方正仿宋_GB2312" w:hAnsi="方正仿宋_GB2312" w:eastAsia="方正仿宋_GB2312" w:cs="方正仿宋_GB2312"/>
                <w:color w:val="auto"/>
                <w:sz w:val="21"/>
                <w:szCs w:val="21"/>
                <w:lang w:eastAsia="zh-CN"/>
              </w:rPr>
            </w:pPr>
          </w:p>
        </w:tc>
        <w:tc>
          <w:tcPr>
            <w:tcW w:w="3827" w:type="dxa"/>
            <w:vMerge w:val="restart"/>
            <w:shd w:val="clear" w:color="auto" w:fill="auto"/>
            <w:vAlign w:val="center"/>
          </w:tcPr>
          <w:p w14:paraId="1DF7C695">
            <w:pPr>
              <w:jc w:val="left"/>
              <w:rPr>
                <w:rFonts w:hint="eastAsia" w:ascii="方正仿宋_GB2312" w:hAnsi="方正仿宋_GB2312" w:eastAsia="方正仿宋_GB2312" w:cs="方正仿宋_GB2312"/>
                <w:color w:val="auto"/>
                <w:sz w:val="21"/>
                <w:szCs w:val="21"/>
                <w:lang w:eastAsia="zh-CN"/>
              </w:rPr>
            </w:pPr>
            <w:r>
              <w:rPr>
                <w:rFonts w:hint="eastAsia" w:ascii="方正仿宋_GB2312" w:hAnsi="方正仿宋_GB2312" w:eastAsia="方正仿宋_GB2312" w:cs="方正仿宋_GB2312"/>
                <w:color w:val="auto"/>
                <w:sz w:val="21"/>
                <w:szCs w:val="21"/>
                <w:lang w:eastAsia="zh-CN"/>
              </w:rPr>
              <w:t>符合</w:t>
            </w:r>
            <w:r>
              <w:rPr>
                <w:rFonts w:hint="eastAsia" w:ascii="方正仿宋_GB2312" w:hAnsi="方正仿宋_GB2312" w:eastAsia="方正仿宋_GB2312" w:cs="方正仿宋_GB2312"/>
                <w:color w:val="auto"/>
                <w:sz w:val="21"/>
                <w:szCs w:val="21"/>
              </w:rPr>
              <w:t>《北京林业大学学生奖学金评定及管理办法》第十二条的相关规定</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rPr>
              <w:t>参加省级以上各类比赛（除文艺和体育比赛）成绩优异，为学校争得荣誉的学生</w:t>
            </w:r>
            <w:r>
              <w:rPr>
                <w:rFonts w:hint="eastAsia" w:ascii="方正仿宋_GB2312" w:hAnsi="方正仿宋_GB2312" w:eastAsia="方正仿宋_GB2312" w:cs="方正仿宋_GB2312"/>
                <w:color w:val="auto"/>
                <w:sz w:val="21"/>
                <w:szCs w:val="21"/>
                <w:lang w:eastAsia="zh-CN"/>
              </w:rPr>
              <w:t>于</w:t>
            </w:r>
            <w:r>
              <w:rPr>
                <w:rFonts w:hint="eastAsia" w:ascii="方正仿宋_GB2312" w:hAnsi="方正仿宋_GB2312" w:eastAsia="方正仿宋_GB2312" w:cs="方正仿宋_GB2312"/>
                <w:color w:val="auto"/>
                <w:sz w:val="21"/>
                <w:szCs w:val="21"/>
                <w:lang w:val="en-US" w:eastAsia="zh-CN"/>
              </w:rPr>
              <w:t>10月15日14:00前在</w:t>
            </w:r>
            <w:r>
              <w:rPr>
                <w:rFonts w:hint="eastAsia" w:ascii="方正仿宋_GB2312" w:hAnsi="方正仿宋_GB2312" w:eastAsia="方正仿宋_GB2312" w:cs="方正仿宋_GB2312"/>
                <w:color w:val="auto"/>
                <w:sz w:val="21"/>
                <w:szCs w:val="21"/>
              </w:rPr>
              <w:t>智慧学工系统自主申请</w:t>
            </w:r>
            <w:r>
              <w:rPr>
                <w:rFonts w:hint="eastAsia" w:ascii="方正仿宋_GB2312" w:hAnsi="方正仿宋_GB2312" w:eastAsia="方正仿宋_GB2312" w:cs="方正仿宋_GB2312"/>
                <w:color w:val="auto"/>
                <w:sz w:val="21"/>
                <w:szCs w:val="21"/>
                <w:lang w:val="en-US" w:eastAsia="zh-CN"/>
              </w:rPr>
              <w:t>。</w:t>
            </w:r>
            <w:r>
              <w:rPr>
                <w:rFonts w:hint="eastAsia" w:ascii="方正仿宋_GB2312" w:hAnsi="方正仿宋_GB2312" w:eastAsia="方正仿宋_GB2312" w:cs="方正仿宋_GB2312"/>
                <w:color w:val="auto"/>
                <w:sz w:val="21"/>
                <w:szCs w:val="21"/>
                <w:lang w:eastAsia="zh-CN"/>
              </w:rPr>
              <w:t>电子版《</w:t>
            </w:r>
            <w:r>
              <w:rPr>
                <w:rFonts w:hint="eastAsia" w:ascii="方正仿宋_GB2312" w:hAnsi="方正仿宋_GB2312" w:eastAsia="方正仿宋_GB2312" w:cs="方正仿宋_GB2312"/>
                <w:color w:val="auto"/>
                <w:sz w:val="21"/>
                <w:szCs w:val="21"/>
                <w:lang w:val="en-US" w:eastAsia="zh-CN"/>
              </w:rPr>
              <w:t>林学院2023－2024学年学术优秀奖学金申请审批表</w:t>
            </w:r>
            <w:r>
              <w:rPr>
                <w:rFonts w:hint="eastAsia" w:ascii="方正仿宋_GB2312" w:hAnsi="方正仿宋_GB2312" w:eastAsia="方正仿宋_GB2312" w:cs="方正仿宋_GB2312"/>
                <w:color w:val="auto"/>
                <w:sz w:val="21"/>
                <w:szCs w:val="21"/>
                <w:lang w:eastAsia="zh-CN"/>
              </w:rPr>
              <w:t>》请以附件形式上传至智慧学工系统相应奖学金申请板块中，</w:t>
            </w:r>
            <w:r>
              <w:rPr>
                <w:rFonts w:hint="eastAsia" w:ascii="方正仿宋_GB2312" w:hAnsi="方正仿宋_GB2312" w:eastAsia="方正仿宋_GB2312" w:cs="方正仿宋_GB2312"/>
                <w:b/>
                <w:bCs/>
                <w:color w:val="auto"/>
                <w:sz w:val="21"/>
                <w:szCs w:val="21"/>
                <w:lang w:eastAsia="zh-CN"/>
              </w:rPr>
              <w:t>每部分材料请填写完整，材料不全不予受理。</w:t>
            </w:r>
            <w:r>
              <w:rPr>
                <w:rFonts w:hint="eastAsia" w:ascii="方正仿宋_GB2312" w:hAnsi="方正仿宋_GB2312" w:eastAsia="方正仿宋_GB2312" w:cs="方正仿宋_GB2312"/>
                <w:color w:val="auto"/>
                <w:sz w:val="21"/>
                <w:szCs w:val="21"/>
                <w:lang w:eastAsia="zh-CN"/>
              </w:rPr>
              <w:t>纸质版于10月15日</w:t>
            </w:r>
            <w:r>
              <w:rPr>
                <w:rFonts w:hint="eastAsia" w:ascii="方正仿宋_GB2312" w:hAnsi="方正仿宋_GB2312" w:eastAsia="方正仿宋_GB2312" w:cs="方正仿宋_GB2312"/>
                <w:color w:val="auto"/>
                <w:sz w:val="21"/>
                <w:szCs w:val="21"/>
                <w:lang w:val="en-US" w:eastAsia="zh-CN"/>
              </w:rPr>
              <w:t>15:30-18</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lang w:val="en-US" w:eastAsia="zh-CN"/>
              </w:rPr>
              <w:t>00</w:t>
            </w:r>
            <w:r>
              <w:rPr>
                <w:rFonts w:hint="eastAsia" w:ascii="方正仿宋_GB2312" w:hAnsi="方正仿宋_GB2312" w:eastAsia="方正仿宋_GB2312" w:cs="方正仿宋_GB2312"/>
                <w:color w:val="auto"/>
                <w:sz w:val="21"/>
                <w:szCs w:val="21"/>
              </w:rPr>
              <w:t>前提交至林业楼</w:t>
            </w:r>
            <w:r>
              <w:rPr>
                <w:rFonts w:hint="eastAsia" w:ascii="方正仿宋_GB2312" w:hAnsi="方正仿宋_GB2312" w:eastAsia="方正仿宋_GB2312" w:cs="方正仿宋_GB2312"/>
                <w:color w:val="auto"/>
                <w:sz w:val="21"/>
                <w:szCs w:val="21"/>
                <w:lang w:val="en-US" w:eastAsia="zh-CN"/>
              </w:rPr>
              <w:t>424会议室</w:t>
            </w:r>
            <w:r>
              <w:rPr>
                <w:rFonts w:hint="eastAsia" w:ascii="方正仿宋_GB2312" w:hAnsi="方正仿宋_GB2312" w:eastAsia="方正仿宋_GB2312" w:cs="方正仿宋_GB2312"/>
                <w:color w:val="auto"/>
                <w:sz w:val="21"/>
                <w:szCs w:val="21"/>
              </w:rPr>
              <w:t>。</w:t>
            </w:r>
          </w:p>
          <w:p w14:paraId="1A9037CF">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（注：有特等奖的，一等奖按照二等奖计算，以此类推）</w:t>
            </w:r>
          </w:p>
        </w:tc>
        <w:tc>
          <w:tcPr>
            <w:tcW w:w="6946" w:type="dxa"/>
            <w:vAlign w:val="center"/>
          </w:tcPr>
          <w:p w14:paraId="292C71A9">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在全国性比赛中获得一等奖</w:t>
            </w:r>
          </w:p>
        </w:tc>
      </w:tr>
      <w:tr w14:paraId="2120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4" w:type="dxa"/>
            <w:vMerge w:val="continue"/>
            <w:shd w:val="clear" w:color="auto" w:fill="auto"/>
            <w:vAlign w:val="center"/>
          </w:tcPr>
          <w:p w14:paraId="2A8FE9FA">
            <w:pPr>
              <w:jc w:val="center"/>
              <w:rPr>
                <w:rFonts w:hint="eastAsia" w:ascii="方正仿宋_GB2312" w:hAnsi="方正仿宋_GB2312" w:eastAsia="方正仿宋_GB2312" w:cs="方正仿宋_GB2312"/>
                <w:color w:val="auto"/>
                <w:sz w:val="21"/>
                <w:szCs w:val="21"/>
              </w:rPr>
            </w:pPr>
          </w:p>
        </w:tc>
        <w:tc>
          <w:tcPr>
            <w:tcW w:w="2229" w:type="dxa"/>
            <w:vMerge w:val="continue"/>
            <w:shd w:val="clear" w:color="auto" w:fill="auto"/>
            <w:vAlign w:val="center"/>
          </w:tcPr>
          <w:p w14:paraId="55338DF6">
            <w:pPr>
              <w:jc w:val="center"/>
              <w:rPr>
                <w:rFonts w:hint="eastAsia" w:ascii="方正仿宋_GB2312" w:hAnsi="方正仿宋_GB2312" w:eastAsia="方正仿宋_GB2312" w:cs="方正仿宋_GB2312"/>
                <w:color w:val="auto"/>
                <w:sz w:val="21"/>
                <w:szCs w:val="21"/>
              </w:rPr>
            </w:pPr>
          </w:p>
        </w:tc>
        <w:tc>
          <w:tcPr>
            <w:tcW w:w="985" w:type="dxa"/>
            <w:shd w:val="clear" w:color="auto" w:fill="auto"/>
            <w:vAlign w:val="center"/>
          </w:tcPr>
          <w:p w14:paraId="47BE6BF0">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500</w:t>
            </w:r>
          </w:p>
        </w:tc>
        <w:tc>
          <w:tcPr>
            <w:tcW w:w="717" w:type="dxa"/>
            <w:shd w:val="clear" w:color="auto" w:fill="auto"/>
            <w:vAlign w:val="center"/>
          </w:tcPr>
          <w:p w14:paraId="0F70BD5C">
            <w:pPr>
              <w:jc w:val="center"/>
              <w:rPr>
                <w:rFonts w:hint="eastAsia" w:ascii="方正仿宋_GB2312" w:hAnsi="方正仿宋_GB2312" w:eastAsia="方正仿宋_GB2312" w:cs="方正仿宋_GB2312"/>
                <w:color w:val="auto"/>
                <w:sz w:val="21"/>
                <w:szCs w:val="21"/>
                <w:lang w:eastAsia="zh-CN"/>
              </w:rPr>
            </w:pPr>
          </w:p>
        </w:tc>
        <w:tc>
          <w:tcPr>
            <w:tcW w:w="3827" w:type="dxa"/>
            <w:vMerge w:val="continue"/>
            <w:shd w:val="clear" w:color="auto" w:fill="auto"/>
            <w:vAlign w:val="center"/>
          </w:tcPr>
          <w:p w14:paraId="464BA909">
            <w:pPr>
              <w:jc w:val="left"/>
              <w:rPr>
                <w:rFonts w:hint="eastAsia" w:ascii="方正仿宋_GB2312" w:hAnsi="方正仿宋_GB2312" w:eastAsia="方正仿宋_GB2312" w:cs="方正仿宋_GB2312"/>
                <w:color w:val="auto"/>
                <w:sz w:val="21"/>
                <w:szCs w:val="21"/>
              </w:rPr>
            </w:pPr>
          </w:p>
        </w:tc>
        <w:tc>
          <w:tcPr>
            <w:tcW w:w="6946" w:type="dxa"/>
            <w:vAlign w:val="center"/>
          </w:tcPr>
          <w:p w14:paraId="0930DB42">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在全国性比赛中获得二等奖或在省级比赛中获得一等奖</w:t>
            </w:r>
          </w:p>
        </w:tc>
      </w:tr>
      <w:tr w14:paraId="1711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4" w:type="dxa"/>
            <w:vMerge w:val="continue"/>
            <w:shd w:val="clear" w:color="auto" w:fill="auto"/>
            <w:vAlign w:val="center"/>
          </w:tcPr>
          <w:p w14:paraId="6B87BF69">
            <w:pPr>
              <w:jc w:val="center"/>
              <w:rPr>
                <w:rFonts w:hint="eastAsia" w:ascii="方正仿宋_GB2312" w:hAnsi="方正仿宋_GB2312" w:eastAsia="方正仿宋_GB2312" w:cs="方正仿宋_GB2312"/>
                <w:color w:val="auto"/>
                <w:sz w:val="21"/>
                <w:szCs w:val="21"/>
              </w:rPr>
            </w:pPr>
          </w:p>
        </w:tc>
        <w:tc>
          <w:tcPr>
            <w:tcW w:w="2229" w:type="dxa"/>
            <w:vMerge w:val="continue"/>
            <w:shd w:val="clear" w:color="auto" w:fill="auto"/>
            <w:vAlign w:val="center"/>
          </w:tcPr>
          <w:p w14:paraId="28F66E17">
            <w:pPr>
              <w:jc w:val="center"/>
              <w:rPr>
                <w:rFonts w:hint="eastAsia" w:ascii="方正仿宋_GB2312" w:hAnsi="方正仿宋_GB2312" w:eastAsia="方正仿宋_GB2312" w:cs="方正仿宋_GB2312"/>
                <w:color w:val="auto"/>
                <w:sz w:val="21"/>
                <w:szCs w:val="21"/>
              </w:rPr>
            </w:pPr>
          </w:p>
        </w:tc>
        <w:tc>
          <w:tcPr>
            <w:tcW w:w="985" w:type="dxa"/>
            <w:shd w:val="clear" w:color="auto" w:fill="auto"/>
            <w:vAlign w:val="center"/>
          </w:tcPr>
          <w:p w14:paraId="61FC837C">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300</w:t>
            </w:r>
          </w:p>
        </w:tc>
        <w:tc>
          <w:tcPr>
            <w:tcW w:w="717" w:type="dxa"/>
            <w:shd w:val="clear" w:color="auto" w:fill="auto"/>
            <w:vAlign w:val="center"/>
          </w:tcPr>
          <w:p w14:paraId="5950D6BA">
            <w:pPr>
              <w:jc w:val="center"/>
              <w:rPr>
                <w:rFonts w:hint="eastAsia" w:ascii="方正仿宋_GB2312" w:hAnsi="方正仿宋_GB2312" w:eastAsia="方正仿宋_GB2312" w:cs="方正仿宋_GB2312"/>
                <w:color w:val="auto"/>
                <w:sz w:val="21"/>
                <w:szCs w:val="21"/>
                <w:lang w:eastAsia="zh-CN"/>
              </w:rPr>
            </w:pPr>
          </w:p>
        </w:tc>
        <w:tc>
          <w:tcPr>
            <w:tcW w:w="3827" w:type="dxa"/>
            <w:vMerge w:val="continue"/>
            <w:shd w:val="clear" w:color="auto" w:fill="auto"/>
            <w:vAlign w:val="center"/>
          </w:tcPr>
          <w:p w14:paraId="341B865B">
            <w:pPr>
              <w:jc w:val="left"/>
              <w:rPr>
                <w:rFonts w:hint="eastAsia" w:ascii="方正仿宋_GB2312" w:hAnsi="方正仿宋_GB2312" w:eastAsia="方正仿宋_GB2312" w:cs="方正仿宋_GB2312"/>
                <w:color w:val="auto"/>
                <w:sz w:val="21"/>
                <w:szCs w:val="21"/>
              </w:rPr>
            </w:pPr>
          </w:p>
        </w:tc>
        <w:tc>
          <w:tcPr>
            <w:tcW w:w="6946" w:type="dxa"/>
            <w:vAlign w:val="center"/>
          </w:tcPr>
          <w:p w14:paraId="41572930">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在全国性比赛中获得三等奖或在省级比赛中获得二等奖</w:t>
            </w:r>
          </w:p>
        </w:tc>
      </w:tr>
      <w:tr w14:paraId="6215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4" w:type="dxa"/>
            <w:vMerge w:val="continue"/>
            <w:shd w:val="clear" w:color="auto" w:fill="auto"/>
            <w:vAlign w:val="center"/>
          </w:tcPr>
          <w:p w14:paraId="6E2A66EC">
            <w:pPr>
              <w:jc w:val="center"/>
              <w:rPr>
                <w:rFonts w:hint="eastAsia" w:ascii="方正仿宋_GB2312" w:hAnsi="方正仿宋_GB2312" w:eastAsia="方正仿宋_GB2312" w:cs="方正仿宋_GB2312"/>
                <w:color w:val="auto"/>
                <w:sz w:val="21"/>
                <w:szCs w:val="21"/>
              </w:rPr>
            </w:pPr>
          </w:p>
        </w:tc>
        <w:tc>
          <w:tcPr>
            <w:tcW w:w="2229" w:type="dxa"/>
            <w:vMerge w:val="continue"/>
            <w:shd w:val="clear" w:color="auto" w:fill="auto"/>
            <w:vAlign w:val="center"/>
          </w:tcPr>
          <w:p w14:paraId="41B039A8">
            <w:pPr>
              <w:jc w:val="center"/>
              <w:rPr>
                <w:rFonts w:hint="eastAsia" w:ascii="方正仿宋_GB2312" w:hAnsi="方正仿宋_GB2312" w:eastAsia="方正仿宋_GB2312" w:cs="方正仿宋_GB2312"/>
                <w:color w:val="auto"/>
                <w:sz w:val="21"/>
                <w:szCs w:val="21"/>
              </w:rPr>
            </w:pPr>
          </w:p>
        </w:tc>
        <w:tc>
          <w:tcPr>
            <w:tcW w:w="985" w:type="dxa"/>
            <w:shd w:val="clear" w:color="auto" w:fill="auto"/>
            <w:vAlign w:val="center"/>
          </w:tcPr>
          <w:p w14:paraId="6D2A29BD">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200</w:t>
            </w:r>
          </w:p>
        </w:tc>
        <w:tc>
          <w:tcPr>
            <w:tcW w:w="717" w:type="dxa"/>
            <w:shd w:val="clear" w:color="auto" w:fill="auto"/>
            <w:vAlign w:val="center"/>
          </w:tcPr>
          <w:p w14:paraId="70049E61">
            <w:pPr>
              <w:jc w:val="center"/>
              <w:rPr>
                <w:rFonts w:hint="eastAsia" w:ascii="方正仿宋_GB2312" w:hAnsi="方正仿宋_GB2312" w:eastAsia="方正仿宋_GB2312" w:cs="方正仿宋_GB2312"/>
                <w:color w:val="auto"/>
                <w:sz w:val="21"/>
                <w:szCs w:val="21"/>
                <w:lang w:eastAsia="zh-CN"/>
              </w:rPr>
            </w:pPr>
          </w:p>
        </w:tc>
        <w:tc>
          <w:tcPr>
            <w:tcW w:w="3827" w:type="dxa"/>
            <w:vMerge w:val="continue"/>
            <w:shd w:val="clear" w:color="auto" w:fill="auto"/>
            <w:vAlign w:val="center"/>
          </w:tcPr>
          <w:p w14:paraId="2820CE38">
            <w:pPr>
              <w:jc w:val="left"/>
              <w:rPr>
                <w:rFonts w:hint="eastAsia" w:ascii="方正仿宋_GB2312" w:hAnsi="方正仿宋_GB2312" w:eastAsia="方正仿宋_GB2312" w:cs="方正仿宋_GB2312"/>
                <w:color w:val="auto"/>
                <w:sz w:val="21"/>
                <w:szCs w:val="21"/>
              </w:rPr>
            </w:pPr>
          </w:p>
        </w:tc>
        <w:tc>
          <w:tcPr>
            <w:tcW w:w="6946" w:type="dxa"/>
            <w:vAlign w:val="center"/>
          </w:tcPr>
          <w:p w14:paraId="52257481">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在省级比赛中获得三等奖、鼓励奖</w:t>
            </w:r>
          </w:p>
        </w:tc>
      </w:tr>
      <w:tr w14:paraId="6167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4" w:type="dxa"/>
            <w:vMerge w:val="continue"/>
            <w:shd w:val="clear" w:color="auto" w:fill="auto"/>
            <w:vAlign w:val="center"/>
          </w:tcPr>
          <w:p w14:paraId="295C0AF9">
            <w:pPr>
              <w:jc w:val="center"/>
              <w:rPr>
                <w:rFonts w:hint="eastAsia" w:ascii="方正仿宋_GB2312" w:hAnsi="方正仿宋_GB2312" w:eastAsia="方正仿宋_GB2312" w:cs="方正仿宋_GB2312"/>
                <w:color w:val="auto"/>
                <w:sz w:val="21"/>
                <w:szCs w:val="21"/>
              </w:rPr>
            </w:pPr>
          </w:p>
        </w:tc>
        <w:tc>
          <w:tcPr>
            <w:tcW w:w="2229" w:type="dxa"/>
            <w:vMerge w:val="continue"/>
            <w:shd w:val="clear" w:color="auto" w:fill="auto"/>
            <w:vAlign w:val="center"/>
          </w:tcPr>
          <w:p w14:paraId="776A8FB2">
            <w:pPr>
              <w:jc w:val="center"/>
              <w:rPr>
                <w:rFonts w:hint="eastAsia" w:ascii="方正仿宋_GB2312" w:hAnsi="方正仿宋_GB2312" w:eastAsia="方正仿宋_GB2312" w:cs="方正仿宋_GB2312"/>
                <w:color w:val="auto"/>
                <w:sz w:val="21"/>
                <w:szCs w:val="21"/>
              </w:rPr>
            </w:pPr>
          </w:p>
        </w:tc>
        <w:tc>
          <w:tcPr>
            <w:tcW w:w="985" w:type="dxa"/>
            <w:shd w:val="clear" w:color="auto" w:fill="auto"/>
            <w:vAlign w:val="center"/>
          </w:tcPr>
          <w:p w14:paraId="1C5C87C4">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500-800</w:t>
            </w:r>
          </w:p>
        </w:tc>
        <w:tc>
          <w:tcPr>
            <w:tcW w:w="717" w:type="dxa"/>
            <w:shd w:val="clear" w:color="auto" w:fill="auto"/>
            <w:vAlign w:val="center"/>
          </w:tcPr>
          <w:p w14:paraId="4B4EC34D">
            <w:pPr>
              <w:jc w:val="center"/>
              <w:rPr>
                <w:rFonts w:hint="eastAsia" w:ascii="方正仿宋_GB2312" w:hAnsi="方正仿宋_GB2312" w:eastAsia="方正仿宋_GB2312" w:cs="方正仿宋_GB2312"/>
                <w:color w:val="auto"/>
                <w:sz w:val="21"/>
                <w:szCs w:val="21"/>
                <w:lang w:eastAsia="zh-CN"/>
              </w:rPr>
            </w:pPr>
          </w:p>
        </w:tc>
        <w:tc>
          <w:tcPr>
            <w:tcW w:w="3827" w:type="dxa"/>
            <w:shd w:val="clear" w:color="auto" w:fill="auto"/>
            <w:vAlign w:val="center"/>
          </w:tcPr>
          <w:p w14:paraId="6F946BCF">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发表优秀学术论文的学生</w:t>
            </w:r>
            <w:r>
              <w:rPr>
                <w:rFonts w:hint="eastAsia" w:ascii="方正仿宋_GB2312" w:hAnsi="方正仿宋_GB2312" w:eastAsia="方正仿宋_GB2312" w:cs="方正仿宋_GB2312"/>
                <w:color w:val="auto"/>
                <w:sz w:val="21"/>
                <w:szCs w:val="21"/>
                <w:lang w:eastAsia="zh-CN"/>
              </w:rPr>
              <w:t>于</w:t>
            </w:r>
            <w:r>
              <w:rPr>
                <w:rFonts w:hint="eastAsia" w:ascii="方正仿宋_GB2312" w:hAnsi="方正仿宋_GB2312" w:eastAsia="方正仿宋_GB2312" w:cs="方正仿宋_GB2312"/>
                <w:color w:val="auto"/>
                <w:sz w:val="21"/>
                <w:szCs w:val="21"/>
              </w:rPr>
              <w:t>10月</w:t>
            </w:r>
            <w:r>
              <w:rPr>
                <w:rFonts w:hint="eastAsia" w:ascii="方正仿宋_GB2312" w:hAnsi="方正仿宋_GB2312" w:eastAsia="方正仿宋_GB2312" w:cs="方正仿宋_GB2312"/>
                <w:color w:val="auto"/>
                <w:sz w:val="21"/>
                <w:szCs w:val="21"/>
                <w:lang w:val="en-US" w:eastAsia="zh-CN"/>
              </w:rPr>
              <w:t>15</w:t>
            </w:r>
            <w:r>
              <w:rPr>
                <w:rFonts w:hint="eastAsia" w:ascii="方正仿宋_GB2312" w:hAnsi="方正仿宋_GB2312" w:eastAsia="方正仿宋_GB2312" w:cs="方正仿宋_GB2312"/>
                <w:color w:val="auto"/>
                <w:sz w:val="21"/>
                <w:szCs w:val="21"/>
              </w:rPr>
              <w:t>日</w:t>
            </w:r>
            <w:r>
              <w:rPr>
                <w:rFonts w:hint="eastAsia" w:ascii="方正仿宋_GB2312" w:hAnsi="方正仿宋_GB2312" w:eastAsia="方正仿宋_GB2312" w:cs="方正仿宋_GB2312"/>
                <w:color w:val="auto"/>
                <w:sz w:val="21"/>
                <w:szCs w:val="21"/>
                <w:lang w:val="en-US" w:eastAsia="zh-CN"/>
              </w:rPr>
              <w:t>14:</w:t>
            </w:r>
            <w:r>
              <w:rPr>
                <w:rFonts w:hint="eastAsia" w:ascii="方正仿宋_GB2312" w:hAnsi="方正仿宋_GB2312" w:eastAsia="方正仿宋_GB2312" w:cs="方正仿宋_GB2312"/>
                <w:color w:val="auto"/>
                <w:sz w:val="21"/>
                <w:szCs w:val="21"/>
              </w:rPr>
              <w:t>00</w:t>
            </w:r>
            <w:r>
              <w:rPr>
                <w:rFonts w:hint="eastAsia" w:ascii="方正仿宋_GB2312" w:hAnsi="方正仿宋_GB2312" w:eastAsia="方正仿宋_GB2312" w:cs="方正仿宋_GB2312"/>
                <w:color w:val="auto"/>
                <w:sz w:val="21"/>
                <w:szCs w:val="21"/>
                <w:lang w:val="en-US" w:eastAsia="zh-CN"/>
              </w:rPr>
              <w:t>前在</w:t>
            </w:r>
            <w:r>
              <w:rPr>
                <w:rFonts w:hint="eastAsia" w:ascii="方正仿宋_GB2312" w:hAnsi="方正仿宋_GB2312" w:eastAsia="方正仿宋_GB2312" w:cs="方正仿宋_GB2312"/>
                <w:color w:val="auto"/>
                <w:sz w:val="21"/>
                <w:szCs w:val="21"/>
              </w:rPr>
              <w:t>智慧学工系统自主申请</w:t>
            </w:r>
            <w:r>
              <w:rPr>
                <w:rFonts w:hint="eastAsia" w:ascii="方正仿宋_GB2312" w:hAnsi="方正仿宋_GB2312" w:eastAsia="方正仿宋_GB2312" w:cs="方正仿宋_GB2312"/>
                <w:color w:val="auto"/>
                <w:sz w:val="21"/>
                <w:szCs w:val="21"/>
                <w:lang w:val="en-US" w:eastAsia="zh-CN"/>
              </w:rPr>
              <w:t>。</w:t>
            </w:r>
            <w:r>
              <w:rPr>
                <w:rFonts w:hint="eastAsia" w:ascii="方正仿宋_GB2312" w:hAnsi="方正仿宋_GB2312" w:eastAsia="方正仿宋_GB2312" w:cs="方正仿宋_GB2312"/>
                <w:color w:val="auto"/>
                <w:sz w:val="21"/>
                <w:szCs w:val="21"/>
                <w:lang w:eastAsia="zh-CN"/>
              </w:rPr>
              <w:t>电子版《</w:t>
            </w:r>
            <w:r>
              <w:rPr>
                <w:rFonts w:hint="eastAsia" w:ascii="方正仿宋_GB2312" w:hAnsi="方正仿宋_GB2312" w:eastAsia="方正仿宋_GB2312" w:cs="方正仿宋_GB2312"/>
                <w:color w:val="auto"/>
                <w:sz w:val="21"/>
                <w:szCs w:val="21"/>
                <w:lang w:val="en-US" w:eastAsia="zh-CN"/>
              </w:rPr>
              <w:t>林学院2023－2024学年学术优秀奖学金申请审批表</w:t>
            </w:r>
            <w:r>
              <w:rPr>
                <w:rFonts w:hint="eastAsia" w:ascii="方正仿宋_GB2312" w:hAnsi="方正仿宋_GB2312" w:eastAsia="方正仿宋_GB2312" w:cs="方正仿宋_GB2312"/>
                <w:color w:val="auto"/>
                <w:sz w:val="21"/>
                <w:szCs w:val="21"/>
                <w:lang w:eastAsia="zh-CN"/>
              </w:rPr>
              <w:t>》请以附件形式上传至智慧学工系统相应奖学金申请板块中，</w:t>
            </w:r>
            <w:r>
              <w:rPr>
                <w:rFonts w:hint="eastAsia" w:ascii="方正仿宋_GB2312" w:hAnsi="方正仿宋_GB2312" w:eastAsia="方正仿宋_GB2312" w:cs="方正仿宋_GB2312"/>
                <w:b/>
                <w:bCs/>
                <w:color w:val="auto"/>
                <w:sz w:val="21"/>
                <w:szCs w:val="21"/>
                <w:lang w:eastAsia="zh-CN"/>
              </w:rPr>
              <w:t>每部分材料请填写完整，材料不全不予受理。</w:t>
            </w:r>
            <w:r>
              <w:rPr>
                <w:rFonts w:hint="eastAsia" w:ascii="方正仿宋_GB2312" w:hAnsi="方正仿宋_GB2312" w:eastAsia="方正仿宋_GB2312" w:cs="方正仿宋_GB2312"/>
                <w:color w:val="auto"/>
                <w:sz w:val="21"/>
                <w:szCs w:val="21"/>
                <w:lang w:eastAsia="zh-CN"/>
              </w:rPr>
              <w:t>纸质版于10月15日</w:t>
            </w:r>
            <w:r>
              <w:rPr>
                <w:rFonts w:hint="eastAsia" w:ascii="方正仿宋_GB2312" w:hAnsi="方正仿宋_GB2312" w:eastAsia="方正仿宋_GB2312" w:cs="方正仿宋_GB2312"/>
                <w:color w:val="auto"/>
                <w:sz w:val="21"/>
                <w:szCs w:val="21"/>
                <w:lang w:val="en-US" w:eastAsia="zh-CN"/>
              </w:rPr>
              <w:t>15:30-18</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lang w:val="en-US" w:eastAsia="zh-CN"/>
              </w:rPr>
              <w:t>00</w:t>
            </w:r>
            <w:r>
              <w:rPr>
                <w:rFonts w:hint="eastAsia" w:ascii="方正仿宋_GB2312" w:hAnsi="方正仿宋_GB2312" w:eastAsia="方正仿宋_GB2312" w:cs="方正仿宋_GB2312"/>
                <w:color w:val="auto"/>
                <w:sz w:val="21"/>
                <w:szCs w:val="21"/>
              </w:rPr>
              <w:t>前提交至林业楼</w:t>
            </w:r>
            <w:r>
              <w:rPr>
                <w:rFonts w:hint="eastAsia" w:ascii="方正仿宋_GB2312" w:hAnsi="方正仿宋_GB2312" w:eastAsia="方正仿宋_GB2312" w:cs="方正仿宋_GB2312"/>
                <w:color w:val="auto"/>
                <w:sz w:val="21"/>
                <w:szCs w:val="21"/>
                <w:lang w:val="en-US" w:eastAsia="zh-CN"/>
              </w:rPr>
              <w:t>424会议室</w:t>
            </w:r>
            <w:r>
              <w:rPr>
                <w:rFonts w:hint="eastAsia" w:ascii="方正仿宋_GB2312" w:hAnsi="方正仿宋_GB2312" w:eastAsia="方正仿宋_GB2312" w:cs="方正仿宋_GB2312"/>
                <w:color w:val="auto"/>
                <w:sz w:val="21"/>
                <w:szCs w:val="21"/>
              </w:rPr>
              <w:t>。</w:t>
            </w:r>
          </w:p>
        </w:tc>
        <w:tc>
          <w:tcPr>
            <w:tcW w:w="6946" w:type="dxa"/>
            <w:vAlign w:val="center"/>
          </w:tcPr>
          <w:p w14:paraId="068DC79A">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在正式出版的SCI/SSCI/A&amp;HCI/EI检索源学术期刊上或CSSCI/CSCD/PKU来源期刊上发表学术论文（一、二作者均可）</w:t>
            </w:r>
          </w:p>
          <w:p w14:paraId="1A0A233D">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第一作者是老师，第二作者是学生，可以视学生为第一作者</w:t>
            </w:r>
          </w:p>
        </w:tc>
      </w:tr>
      <w:tr w14:paraId="55AE3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84" w:type="dxa"/>
            <w:shd w:val="clear" w:color="auto" w:fill="auto"/>
            <w:vAlign w:val="center"/>
          </w:tcPr>
          <w:p w14:paraId="382062C8">
            <w:pPr>
              <w:jc w:val="center"/>
              <w:rPr>
                <w:rFonts w:hint="eastAsia" w:ascii="方正仿宋_GB2312" w:hAnsi="方正仿宋_GB2312" w:eastAsia="方正仿宋_GB2312" w:cs="方正仿宋_GB2312"/>
                <w:color w:val="auto"/>
                <w:sz w:val="21"/>
                <w:szCs w:val="21"/>
              </w:rPr>
            </w:pPr>
            <w:bookmarkStart w:id="1" w:name="_Hlk494379092"/>
            <w:r>
              <w:rPr>
                <w:rFonts w:hint="eastAsia" w:ascii="方正仿宋_GB2312" w:hAnsi="方正仿宋_GB2312" w:eastAsia="方正仿宋_GB2312" w:cs="方正仿宋_GB2312"/>
                <w:color w:val="auto"/>
                <w:sz w:val="21"/>
                <w:szCs w:val="21"/>
              </w:rPr>
              <w:t>校级</w:t>
            </w:r>
          </w:p>
        </w:tc>
        <w:tc>
          <w:tcPr>
            <w:tcW w:w="2229" w:type="dxa"/>
            <w:shd w:val="clear" w:color="auto" w:fill="auto"/>
            <w:vAlign w:val="center"/>
          </w:tcPr>
          <w:p w14:paraId="2EBC1162">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学习进步奖学金</w:t>
            </w:r>
          </w:p>
        </w:tc>
        <w:tc>
          <w:tcPr>
            <w:tcW w:w="985" w:type="dxa"/>
            <w:shd w:val="clear" w:color="auto" w:fill="auto"/>
            <w:vAlign w:val="center"/>
          </w:tcPr>
          <w:p w14:paraId="09DD2E5C">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500</w:t>
            </w:r>
          </w:p>
        </w:tc>
        <w:tc>
          <w:tcPr>
            <w:tcW w:w="717" w:type="dxa"/>
            <w:shd w:val="clear" w:color="auto" w:fill="auto"/>
            <w:vAlign w:val="center"/>
          </w:tcPr>
          <w:p w14:paraId="0F8A2E0F">
            <w:pPr>
              <w:jc w:val="center"/>
              <w:rPr>
                <w:rFonts w:hint="eastAsia" w:ascii="方正仿宋_GB2312" w:hAnsi="方正仿宋_GB2312" w:eastAsia="方正仿宋_GB2312" w:cs="方正仿宋_GB2312"/>
                <w:color w:val="auto"/>
                <w:sz w:val="21"/>
                <w:szCs w:val="21"/>
                <w:lang w:eastAsia="zh-CN"/>
              </w:rPr>
            </w:pPr>
          </w:p>
        </w:tc>
        <w:tc>
          <w:tcPr>
            <w:tcW w:w="3827" w:type="dxa"/>
            <w:vAlign w:val="center"/>
          </w:tcPr>
          <w:p w14:paraId="60AFDEB2">
            <w:pPr>
              <w:jc w:val="left"/>
              <w:rPr>
                <w:rFonts w:hint="default" w:ascii="方正仿宋_GB2312" w:hAnsi="方正仿宋_GB2312" w:eastAsia="方正仿宋_GB2312" w:cs="方正仿宋_GB2312"/>
                <w:color w:val="auto"/>
                <w:sz w:val="21"/>
                <w:szCs w:val="21"/>
                <w:lang w:val="en-US"/>
              </w:rPr>
            </w:pPr>
            <w:r>
              <w:rPr>
                <w:rFonts w:hint="eastAsia" w:ascii="方正仿宋_GB2312" w:hAnsi="方正仿宋_GB2312" w:eastAsia="方正仿宋_GB2312" w:cs="方正仿宋_GB2312"/>
                <w:color w:val="auto"/>
                <w:sz w:val="21"/>
                <w:szCs w:val="21"/>
              </w:rPr>
              <w:t>符合《北京林业大学学生奖学金评定及管理办法》第一条和十三条的规定</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rPr>
              <w:t>根据学习成绩符合条件学生</w:t>
            </w:r>
            <w:r>
              <w:rPr>
                <w:rFonts w:hint="eastAsia" w:ascii="方正仿宋_GB2312" w:hAnsi="方正仿宋_GB2312" w:eastAsia="方正仿宋_GB2312" w:cs="方正仿宋_GB2312"/>
                <w:color w:val="auto"/>
                <w:sz w:val="21"/>
                <w:szCs w:val="21"/>
                <w:lang w:eastAsia="zh-CN"/>
              </w:rPr>
              <w:t>于</w:t>
            </w:r>
            <w:r>
              <w:rPr>
                <w:rFonts w:hint="eastAsia" w:ascii="方正仿宋_GB2312" w:hAnsi="方正仿宋_GB2312" w:eastAsia="方正仿宋_GB2312" w:cs="方正仿宋_GB2312"/>
                <w:color w:val="auto"/>
                <w:sz w:val="21"/>
                <w:szCs w:val="21"/>
                <w:lang w:val="en-US" w:eastAsia="zh-CN"/>
              </w:rPr>
              <w:t>10月15日14:00前在</w:t>
            </w:r>
            <w:r>
              <w:rPr>
                <w:rFonts w:hint="eastAsia" w:ascii="方正仿宋_GB2312" w:hAnsi="方正仿宋_GB2312" w:eastAsia="方正仿宋_GB2312" w:cs="方正仿宋_GB2312"/>
                <w:color w:val="auto"/>
                <w:sz w:val="21"/>
                <w:szCs w:val="21"/>
              </w:rPr>
              <w:t>智慧学工系统自主申请</w:t>
            </w:r>
            <w:r>
              <w:rPr>
                <w:rFonts w:hint="eastAsia" w:ascii="方正仿宋_GB2312" w:hAnsi="方正仿宋_GB2312" w:eastAsia="方正仿宋_GB2312" w:cs="方正仿宋_GB2312"/>
                <w:color w:val="auto"/>
                <w:sz w:val="21"/>
                <w:szCs w:val="21"/>
                <w:lang w:val="en-US" w:eastAsia="zh-CN"/>
              </w:rPr>
              <w:t>。并在附件中上传本人评选年度内的班级学习成绩排名较前一学年进步名次的证明材料：教务系统成绩截图。并</w:t>
            </w:r>
            <w:r>
              <w:rPr>
                <w:rFonts w:hint="eastAsia" w:ascii="方正仿宋_GB2312" w:hAnsi="方正仿宋_GB2312" w:eastAsia="方正仿宋_GB2312" w:cs="方正仿宋_GB2312"/>
                <w:color w:val="auto"/>
                <w:sz w:val="21"/>
                <w:szCs w:val="21"/>
                <w:lang w:eastAsia="zh-CN"/>
              </w:rPr>
              <w:t>于</w:t>
            </w:r>
            <w:r>
              <w:rPr>
                <w:rFonts w:hint="eastAsia" w:ascii="方正仿宋_GB2312" w:hAnsi="方正仿宋_GB2312" w:eastAsia="方正仿宋_GB2312" w:cs="方正仿宋_GB2312"/>
                <w:color w:val="auto"/>
                <w:sz w:val="21"/>
                <w:szCs w:val="21"/>
                <w:lang w:val="en-US" w:eastAsia="zh-CN"/>
              </w:rPr>
              <w:t>10月15日</w:t>
            </w:r>
            <w:r>
              <w:rPr>
                <w:rFonts w:hint="eastAsia" w:ascii="方正仿宋_GB2312" w:hAnsi="方正仿宋_GB2312" w:eastAsia="方正仿宋_GB2312" w:cs="方正仿宋_GB2312"/>
                <w:color w:val="auto"/>
                <w:sz w:val="21"/>
                <w:szCs w:val="21"/>
                <w:lang w:eastAsia="zh-CN"/>
              </w:rPr>
              <w:t>10月15日</w:t>
            </w:r>
            <w:r>
              <w:rPr>
                <w:rFonts w:hint="eastAsia" w:ascii="方正仿宋_GB2312" w:hAnsi="方正仿宋_GB2312" w:eastAsia="方正仿宋_GB2312" w:cs="方正仿宋_GB2312"/>
                <w:color w:val="auto"/>
                <w:sz w:val="21"/>
                <w:szCs w:val="21"/>
                <w:lang w:val="en-US" w:eastAsia="zh-CN"/>
              </w:rPr>
              <w:t>15:30-18</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lang w:val="en-US" w:eastAsia="zh-CN"/>
              </w:rPr>
              <w:t>00将截图打印提交至林业楼424会议室。</w:t>
            </w:r>
          </w:p>
        </w:tc>
        <w:tc>
          <w:tcPr>
            <w:tcW w:w="6946" w:type="dxa"/>
          </w:tcPr>
          <w:p w14:paraId="418DD708">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在班级的学习成绩排名比上年度提前10名以上</w:t>
            </w:r>
          </w:p>
        </w:tc>
      </w:tr>
      <w:bookmarkEnd w:id="1"/>
      <w:tr w14:paraId="3B96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4" w:type="dxa"/>
            <w:shd w:val="clear" w:color="auto" w:fill="auto"/>
            <w:vAlign w:val="center"/>
          </w:tcPr>
          <w:p w14:paraId="430D99C1">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校级</w:t>
            </w:r>
          </w:p>
        </w:tc>
        <w:tc>
          <w:tcPr>
            <w:tcW w:w="2229" w:type="dxa"/>
            <w:shd w:val="clear" w:color="auto" w:fill="auto"/>
            <w:vAlign w:val="center"/>
          </w:tcPr>
          <w:p w14:paraId="1A1951F9">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文体优秀奖学金</w:t>
            </w:r>
          </w:p>
        </w:tc>
        <w:tc>
          <w:tcPr>
            <w:tcW w:w="985" w:type="dxa"/>
            <w:shd w:val="clear" w:color="auto" w:fill="auto"/>
            <w:vAlign w:val="center"/>
          </w:tcPr>
          <w:p w14:paraId="0791A20B">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200或400</w:t>
            </w:r>
          </w:p>
        </w:tc>
        <w:tc>
          <w:tcPr>
            <w:tcW w:w="717" w:type="dxa"/>
            <w:shd w:val="clear" w:color="auto" w:fill="auto"/>
            <w:vAlign w:val="center"/>
          </w:tcPr>
          <w:p w14:paraId="21C41906">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14+1</w:t>
            </w:r>
          </w:p>
        </w:tc>
        <w:tc>
          <w:tcPr>
            <w:tcW w:w="3827" w:type="dxa"/>
            <w:vAlign w:val="center"/>
          </w:tcPr>
          <w:p w14:paraId="69C6CF22">
            <w:pPr>
              <w:jc w:val="left"/>
              <w:rPr>
                <w:rFonts w:hint="eastAsia" w:ascii="方正仿宋_GB2312" w:hAnsi="方正仿宋_GB2312" w:eastAsia="方正仿宋_GB2312" w:cs="方正仿宋_GB2312"/>
                <w:color w:val="auto"/>
                <w:sz w:val="21"/>
                <w:szCs w:val="21"/>
                <w:lang w:eastAsia="zh-CN"/>
              </w:rPr>
            </w:pPr>
            <w:r>
              <w:rPr>
                <w:rFonts w:hint="eastAsia" w:ascii="方正仿宋_GB2312" w:hAnsi="方正仿宋_GB2312" w:eastAsia="方正仿宋_GB2312" w:cs="方正仿宋_GB2312"/>
                <w:color w:val="auto"/>
                <w:sz w:val="21"/>
                <w:szCs w:val="21"/>
              </w:rPr>
              <w:t>符合《北京林业大学学生奖学金评定及管理办法》第一条和十四条的规定</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rPr>
              <w:t>符合条件者</w:t>
            </w:r>
            <w:r>
              <w:rPr>
                <w:rFonts w:hint="eastAsia" w:ascii="方正仿宋_GB2312" w:hAnsi="方正仿宋_GB2312" w:eastAsia="方正仿宋_GB2312" w:cs="方正仿宋_GB2312"/>
                <w:color w:val="auto"/>
                <w:sz w:val="21"/>
                <w:szCs w:val="21"/>
                <w:lang w:eastAsia="zh-CN"/>
              </w:rPr>
              <w:t>于</w:t>
            </w:r>
            <w:r>
              <w:rPr>
                <w:rFonts w:hint="eastAsia" w:ascii="方正仿宋_GB2312" w:hAnsi="方正仿宋_GB2312" w:eastAsia="方正仿宋_GB2312" w:cs="方正仿宋_GB2312"/>
                <w:color w:val="auto"/>
                <w:sz w:val="21"/>
                <w:szCs w:val="21"/>
                <w:lang w:val="en-US" w:eastAsia="zh-CN"/>
              </w:rPr>
              <w:t>10月15日14:00前在</w:t>
            </w:r>
            <w:r>
              <w:rPr>
                <w:rFonts w:hint="eastAsia" w:ascii="方正仿宋_GB2312" w:hAnsi="方正仿宋_GB2312" w:eastAsia="方正仿宋_GB2312" w:cs="方正仿宋_GB2312"/>
                <w:color w:val="auto"/>
                <w:sz w:val="21"/>
                <w:szCs w:val="21"/>
              </w:rPr>
              <w:t>智慧学工系统自主申请</w:t>
            </w:r>
            <w:r>
              <w:rPr>
                <w:rFonts w:hint="eastAsia" w:ascii="方正仿宋_GB2312" w:hAnsi="方正仿宋_GB2312" w:eastAsia="方正仿宋_GB2312" w:cs="方正仿宋_GB2312"/>
                <w:color w:val="auto"/>
                <w:sz w:val="21"/>
                <w:szCs w:val="21"/>
                <w:lang w:val="en-US" w:eastAsia="zh-CN"/>
              </w:rPr>
              <w:t>。并在附件处提交本人相关材料证明。</w:t>
            </w:r>
            <w:r>
              <w:rPr>
                <w:rFonts w:hint="eastAsia" w:ascii="方正仿宋_GB2312" w:hAnsi="方正仿宋_GB2312" w:eastAsia="方正仿宋_GB2312" w:cs="方正仿宋_GB2312"/>
                <w:color w:val="auto"/>
                <w:sz w:val="21"/>
                <w:szCs w:val="21"/>
              </w:rPr>
              <w:t>“+”后面为</w:t>
            </w:r>
            <w:r>
              <w:rPr>
                <w:rFonts w:hint="eastAsia" w:ascii="方正仿宋_GB2312" w:hAnsi="方正仿宋_GB2312" w:eastAsia="方正仿宋_GB2312" w:cs="方正仿宋_GB2312"/>
                <w:color w:val="auto"/>
                <w:sz w:val="21"/>
                <w:szCs w:val="21"/>
                <w:lang w:eastAsia="zh-CN"/>
              </w:rPr>
              <w:t>预科23</w:t>
            </w:r>
            <w:r>
              <w:rPr>
                <w:rFonts w:hint="eastAsia" w:ascii="方正仿宋_GB2312" w:hAnsi="方正仿宋_GB2312" w:eastAsia="方正仿宋_GB2312" w:cs="方正仿宋_GB2312"/>
                <w:color w:val="auto"/>
                <w:sz w:val="21"/>
                <w:szCs w:val="21"/>
              </w:rPr>
              <w:t>单独名额</w:t>
            </w:r>
            <w:r>
              <w:rPr>
                <w:rFonts w:hint="eastAsia" w:ascii="方正仿宋_GB2312" w:hAnsi="方正仿宋_GB2312" w:eastAsia="方正仿宋_GB2312" w:cs="方正仿宋_GB2312"/>
                <w:color w:val="auto"/>
                <w:sz w:val="21"/>
                <w:szCs w:val="21"/>
                <w:lang w:eastAsia="zh-CN"/>
              </w:rPr>
              <w:t>。电子版《</w:t>
            </w:r>
            <w:r>
              <w:rPr>
                <w:rFonts w:hint="eastAsia" w:ascii="方正仿宋_GB2312" w:hAnsi="方正仿宋_GB2312" w:eastAsia="方正仿宋_GB2312" w:cs="方正仿宋_GB2312"/>
                <w:color w:val="auto"/>
                <w:sz w:val="21"/>
                <w:szCs w:val="21"/>
                <w:lang w:val="en-US" w:eastAsia="zh-CN"/>
              </w:rPr>
              <w:t>林学院2023－2024学年文体优秀奖学金申请审批表</w:t>
            </w:r>
            <w:r>
              <w:rPr>
                <w:rFonts w:hint="eastAsia" w:ascii="方正仿宋_GB2312" w:hAnsi="方正仿宋_GB2312" w:eastAsia="方正仿宋_GB2312" w:cs="方正仿宋_GB2312"/>
                <w:color w:val="auto"/>
                <w:sz w:val="21"/>
                <w:szCs w:val="21"/>
                <w:lang w:eastAsia="zh-CN"/>
              </w:rPr>
              <w:t>》请以附件形式上传至智慧学工系统相应奖学金申请板块中，</w:t>
            </w:r>
            <w:r>
              <w:rPr>
                <w:rFonts w:hint="eastAsia" w:ascii="方正仿宋_GB2312" w:hAnsi="方正仿宋_GB2312" w:eastAsia="方正仿宋_GB2312" w:cs="方正仿宋_GB2312"/>
                <w:b/>
                <w:bCs/>
                <w:color w:val="auto"/>
                <w:sz w:val="21"/>
                <w:szCs w:val="21"/>
                <w:lang w:eastAsia="zh-CN"/>
              </w:rPr>
              <w:t>每部分材料请填写完整，材料不全不予受理。</w:t>
            </w:r>
            <w:r>
              <w:rPr>
                <w:rFonts w:hint="eastAsia" w:ascii="方正仿宋_GB2312" w:hAnsi="方正仿宋_GB2312" w:eastAsia="方正仿宋_GB2312" w:cs="方正仿宋_GB2312"/>
                <w:color w:val="auto"/>
                <w:sz w:val="21"/>
                <w:szCs w:val="21"/>
                <w:lang w:eastAsia="zh-CN"/>
              </w:rPr>
              <w:t>纸质版于10月15日</w:t>
            </w:r>
            <w:r>
              <w:rPr>
                <w:rFonts w:hint="eastAsia" w:ascii="方正仿宋_GB2312" w:hAnsi="方正仿宋_GB2312" w:eastAsia="方正仿宋_GB2312" w:cs="方正仿宋_GB2312"/>
                <w:color w:val="auto"/>
                <w:sz w:val="21"/>
                <w:szCs w:val="21"/>
                <w:lang w:val="en-US" w:eastAsia="zh-CN"/>
              </w:rPr>
              <w:t>15:30-18</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lang w:val="en-US" w:eastAsia="zh-CN"/>
              </w:rPr>
              <w:t>00</w:t>
            </w:r>
            <w:r>
              <w:rPr>
                <w:rFonts w:hint="eastAsia" w:ascii="方正仿宋_GB2312" w:hAnsi="方正仿宋_GB2312" w:eastAsia="方正仿宋_GB2312" w:cs="方正仿宋_GB2312"/>
                <w:color w:val="auto"/>
                <w:sz w:val="21"/>
                <w:szCs w:val="21"/>
              </w:rPr>
              <w:t>前提交至林业楼</w:t>
            </w:r>
            <w:r>
              <w:rPr>
                <w:rFonts w:hint="eastAsia" w:ascii="方正仿宋_GB2312" w:hAnsi="方正仿宋_GB2312" w:eastAsia="方正仿宋_GB2312" w:cs="方正仿宋_GB2312"/>
                <w:color w:val="auto"/>
                <w:sz w:val="21"/>
                <w:szCs w:val="21"/>
                <w:lang w:val="en-US" w:eastAsia="zh-CN"/>
              </w:rPr>
              <w:t>424会议室</w:t>
            </w:r>
            <w:r>
              <w:rPr>
                <w:rFonts w:hint="eastAsia" w:ascii="方正仿宋_GB2312" w:hAnsi="方正仿宋_GB2312" w:eastAsia="方正仿宋_GB2312" w:cs="方正仿宋_GB2312"/>
                <w:color w:val="auto"/>
                <w:sz w:val="21"/>
                <w:szCs w:val="21"/>
              </w:rPr>
              <w:t>。</w:t>
            </w:r>
          </w:p>
        </w:tc>
        <w:tc>
          <w:tcPr>
            <w:tcW w:w="6946" w:type="dxa"/>
          </w:tcPr>
          <w:p w14:paraId="2A69E4A9">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凡积极参加各类学生文化艺术活动，对校园文化建设做出突出贡献的学生；凡积极参加各类学生体育活动，在校级比赛中获得第一名的学生（集体项目冠军队的主力队员）；在省级以上文化艺术比赛（包括演讲、辩论、知识竞赛）中获得名次的学生（团体前三名的主要成员）；在省级以上的体育比赛中获得名次的学生（集体项目前三名的主力队员）或打破校级以上记录的学生，均有资格申请。</w:t>
            </w:r>
          </w:p>
          <w:p w14:paraId="14155FB3">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文体优秀奖学金获得者一次性奖励200元，参加省级以上文化艺术和体育比赛获得名次或打破校级以上记录的一次性奖励400元。</w:t>
            </w:r>
          </w:p>
        </w:tc>
      </w:tr>
      <w:tr w14:paraId="4087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4" w:type="dxa"/>
            <w:shd w:val="clear" w:color="auto" w:fill="auto"/>
            <w:vAlign w:val="center"/>
          </w:tcPr>
          <w:p w14:paraId="065FAE64">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校级</w:t>
            </w:r>
          </w:p>
        </w:tc>
        <w:tc>
          <w:tcPr>
            <w:tcW w:w="2229" w:type="dxa"/>
            <w:shd w:val="clear" w:color="auto" w:fill="auto"/>
            <w:vAlign w:val="center"/>
          </w:tcPr>
          <w:p w14:paraId="2CB26B2D">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社团活动奖学金</w:t>
            </w:r>
          </w:p>
        </w:tc>
        <w:tc>
          <w:tcPr>
            <w:tcW w:w="985" w:type="dxa"/>
            <w:shd w:val="clear" w:color="auto" w:fill="auto"/>
            <w:vAlign w:val="center"/>
          </w:tcPr>
          <w:p w14:paraId="4FA8A05F">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100</w:t>
            </w:r>
          </w:p>
        </w:tc>
        <w:tc>
          <w:tcPr>
            <w:tcW w:w="717" w:type="dxa"/>
            <w:shd w:val="clear" w:color="auto" w:fill="auto"/>
            <w:vAlign w:val="center"/>
          </w:tcPr>
          <w:p w14:paraId="2A605797">
            <w:pPr>
              <w:jc w:val="center"/>
              <w:rPr>
                <w:rFonts w:hint="eastAsia" w:ascii="方正仿宋_GB2312" w:hAnsi="方正仿宋_GB2312" w:eastAsia="方正仿宋_GB2312" w:cs="方正仿宋_GB2312"/>
                <w:color w:val="auto"/>
                <w:sz w:val="21"/>
                <w:szCs w:val="21"/>
              </w:rPr>
            </w:pPr>
          </w:p>
        </w:tc>
        <w:tc>
          <w:tcPr>
            <w:tcW w:w="3827" w:type="dxa"/>
            <w:vAlign w:val="center"/>
          </w:tcPr>
          <w:p w14:paraId="51DC3BF5">
            <w:pPr>
              <w:jc w:val="left"/>
              <w:rPr>
                <w:rFonts w:hint="eastAsia" w:ascii="方正仿宋_GB2312" w:hAnsi="方正仿宋_GB2312" w:eastAsia="方正仿宋_GB2312" w:cs="方正仿宋_GB2312"/>
                <w:color w:val="auto"/>
                <w:sz w:val="21"/>
                <w:szCs w:val="21"/>
                <w:lang w:eastAsia="zh-CN"/>
              </w:rPr>
            </w:pPr>
            <w:r>
              <w:rPr>
                <w:rFonts w:hint="eastAsia" w:ascii="方正仿宋_GB2312" w:hAnsi="方正仿宋_GB2312" w:eastAsia="方正仿宋_GB2312" w:cs="方正仿宋_GB2312"/>
                <w:color w:val="auto"/>
                <w:sz w:val="21"/>
                <w:szCs w:val="21"/>
              </w:rPr>
              <w:t>符合《北京林业大学学生奖学金评定及管理办法》第一条和十</w:t>
            </w:r>
            <w:r>
              <w:rPr>
                <w:rFonts w:hint="eastAsia" w:ascii="方正仿宋_GB2312" w:hAnsi="方正仿宋_GB2312" w:eastAsia="方正仿宋_GB2312" w:cs="方正仿宋_GB2312"/>
                <w:color w:val="auto"/>
                <w:sz w:val="21"/>
                <w:szCs w:val="21"/>
                <w:lang w:val="en-US" w:eastAsia="zh-CN"/>
              </w:rPr>
              <w:t>六</w:t>
            </w:r>
            <w:r>
              <w:rPr>
                <w:rFonts w:hint="eastAsia" w:ascii="方正仿宋_GB2312" w:hAnsi="方正仿宋_GB2312" w:eastAsia="方正仿宋_GB2312" w:cs="方正仿宋_GB2312"/>
                <w:color w:val="auto"/>
                <w:sz w:val="21"/>
                <w:szCs w:val="21"/>
              </w:rPr>
              <w:t>条的规定</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rPr>
              <w:t>凡是在校团委登记注册过的社团，按照社团人数的5%进行评定</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rPr>
              <w:t>符合条件者</w:t>
            </w:r>
            <w:r>
              <w:rPr>
                <w:rFonts w:hint="eastAsia" w:ascii="方正仿宋_GB2312" w:hAnsi="方正仿宋_GB2312" w:eastAsia="方正仿宋_GB2312" w:cs="方正仿宋_GB2312"/>
                <w:color w:val="auto"/>
                <w:sz w:val="21"/>
                <w:szCs w:val="21"/>
                <w:lang w:eastAsia="zh-CN"/>
              </w:rPr>
              <w:t>于</w:t>
            </w:r>
            <w:r>
              <w:rPr>
                <w:rFonts w:hint="eastAsia" w:ascii="方正仿宋_GB2312" w:hAnsi="方正仿宋_GB2312" w:eastAsia="方正仿宋_GB2312" w:cs="方正仿宋_GB2312"/>
                <w:color w:val="auto"/>
                <w:sz w:val="21"/>
                <w:szCs w:val="21"/>
                <w:lang w:val="en-US" w:eastAsia="zh-CN"/>
              </w:rPr>
              <w:t>15:30-18</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lang w:val="en-US" w:eastAsia="zh-CN"/>
              </w:rPr>
              <w:t>00前在</w:t>
            </w:r>
            <w:r>
              <w:rPr>
                <w:rFonts w:hint="eastAsia" w:ascii="方正仿宋_GB2312" w:hAnsi="方正仿宋_GB2312" w:eastAsia="方正仿宋_GB2312" w:cs="方正仿宋_GB2312"/>
                <w:color w:val="auto"/>
                <w:sz w:val="21"/>
                <w:szCs w:val="21"/>
              </w:rPr>
              <w:t>智慧学工系统自主申请</w:t>
            </w:r>
            <w:r>
              <w:rPr>
                <w:rFonts w:hint="eastAsia" w:ascii="方正仿宋_GB2312" w:hAnsi="方正仿宋_GB2312" w:eastAsia="方正仿宋_GB2312" w:cs="方正仿宋_GB2312"/>
                <w:color w:val="auto"/>
                <w:sz w:val="21"/>
                <w:szCs w:val="21"/>
                <w:lang w:val="en-US" w:eastAsia="zh-CN"/>
              </w:rPr>
              <w:t>。</w:t>
            </w:r>
          </w:p>
        </w:tc>
        <w:tc>
          <w:tcPr>
            <w:tcW w:w="6946" w:type="dxa"/>
          </w:tcPr>
          <w:p w14:paraId="100E7375">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凡是在社团活动中有突出表现的学生，均有资格申请社团活动奖学金</w:t>
            </w:r>
          </w:p>
        </w:tc>
      </w:tr>
      <w:tr w14:paraId="52BB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84" w:type="dxa"/>
            <w:shd w:val="clear" w:color="auto" w:fill="auto"/>
            <w:vAlign w:val="center"/>
          </w:tcPr>
          <w:p w14:paraId="720A9B4C">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校级</w:t>
            </w:r>
          </w:p>
        </w:tc>
        <w:tc>
          <w:tcPr>
            <w:tcW w:w="2229" w:type="dxa"/>
            <w:shd w:val="clear" w:color="auto" w:fill="auto"/>
            <w:vAlign w:val="center"/>
          </w:tcPr>
          <w:p w14:paraId="41D9EC14">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三好学生</w:t>
            </w:r>
          </w:p>
        </w:tc>
        <w:tc>
          <w:tcPr>
            <w:tcW w:w="985" w:type="dxa"/>
            <w:shd w:val="clear" w:color="auto" w:fill="auto"/>
            <w:vAlign w:val="center"/>
          </w:tcPr>
          <w:p w14:paraId="50658C16">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荣誉称号</w:t>
            </w:r>
          </w:p>
        </w:tc>
        <w:tc>
          <w:tcPr>
            <w:tcW w:w="717" w:type="dxa"/>
            <w:shd w:val="clear" w:color="auto" w:fill="auto"/>
            <w:vAlign w:val="center"/>
          </w:tcPr>
          <w:p w14:paraId="533A4BA0">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71</w:t>
            </w:r>
            <w:r>
              <w:rPr>
                <w:rFonts w:hint="eastAsia" w:ascii="方正仿宋_GB2312" w:hAnsi="方正仿宋_GB2312" w:eastAsia="方正仿宋_GB2312" w:cs="方正仿宋_GB2312"/>
                <w:color w:val="auto"/>
                <w:sz w:val="21"/>
                <w:szCs w:val="21"/>
              </w:rPr>
              <w:t>+3</w:t>
            </w:r>
          </w:p>
        </w:tc>
        <w:tc>
          <w:tcPr>
            <w:tcW w:w="3827" w:type="dxa"/>
            <w:shd w:val="clear" w:color="auto" w:fill="auto"/>
            <w:vAlign w:val="center"/>
          </w:tcPr>
          <w:p w14:paraId="2FFAC90A">
            <w:pPr>
              <w:jc w:val="left"/>
              <w:rPr>
                <w:rFonts w:hint="eastAsia" w:ascii="方正仿宋_GB2312" w:hAnsi="方正仿宋_GB2312" w:eastAsia="方正仿宋_GB2312" w:cs="方正仿宋_GB2312"/>
                <w:color w:val="auto"/>
                <w:sz w:val="21"/>
                <w:szCs w:val="21"/>
                <w:lang w:eastAsia="zh-CN"/>
              </w:rPr>
            </w:pPr>
            <w:r>
              <w:rPr>
                <w:rFonts w:hint="eastAsia" w:ascii="方正仿宋_GB2312" w:hAnsi="方正仿宋_GB2312" w:eastAsia="方正仿宋_GB2312" w:cs="方正仿宋_GB2312"/>
                <w:color w:val="auto"/>
                <w:sz w:val="21"/>
                <w:szCs w:val="21"/>
              </w:rPr>
              <w:t>符合《北京林业大学学生奖学金评定及管理办法》第一条和《北京林业大学“三好学生”和“优秀学生干部”评选办法》中的相关规定，</w:t>
            </w:r>
            <w:r>
              <w:rPr>
                <w:rFonts w:hint="eastAsia" w:ascii="方正仿宋_GB2312" w:hAnsi="方正仿宋_GB2312" w:eastAsia="方正仿宋_GB2312" w:cs="方正仿宋_GB2312"/>
                <w:b/>
                <w:bCs/>
                <w:color w:val="auto"/>
                <w:sz w:val="21"/>
                <w:szCs w:val="21"/>
              </w:rPr>
              <w:t>获得优秀学生奖学金</w:t>
            </w:r>
            <w:r>
              <w:rPr>
                <w:rFonts w:hint="eastAsia" w:ascii="方正仿宋_GB2312" w:hAnsi="方正仿宋_GB2312" w:eastAsia="方正仿宋_GB2312" w:cs="方正仿宋_GB2312"/>
                <w:color w:val="auto"/>
                <w:sz w:val="21"/>
                <w:szCs w:val="21"/>
              </w:rPr>
              <w:t>，学分积80分以上，</w:t>
            </w:r>
            <w:r>
              <w:rPr>
                <w:rFonts w:hint="eastAsia" w:ascii="方正仿宋_GB2312" w:hAnsi="方正仿宋_GB2312" w:eastAsia="方正仿宋_GB2312" w:cs="方正仿宋_GB2312"/>
                <w:color w:val="auto"/>
                <w:sz w:val="21"/>
                <w:szCs w:val="21"/>
                <w:lang w:val="en-US" w:eastAsia="zh-CN"/>
              </w:rPr>
              <w:t>通过</w:t>
            </w:r>
            <w:r>
              <w:rPr>
                <w:rFonts w:hint="eastAsia" w:ascii="方正仿宋_GB2312" w:hAnsi="方正仿宋_GB2312" w:eastAsia="方正仿宋_GB2312" w:cs="方正仿宋_GB2312"/>
                <w:color w:val="auto"/>
                <w:sz w:val="21"/>
                <w:szCs w:val="21"/>
              </w:rPr>
              <w:t>班级民主评议的学生参评</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rPr>
              <w:t>班级推荐每班2人，其余名额由学院组织推荐，“+”后面为</w:t>
            </w:r>
            <w:r>
              <w:rPr>
                <w:rFonts w:hint="eastAsia" w:ascii="方正仿宋_GB2312" w:hAnsi="方正仿宋_GB2312" w:eastAsia="方正仿宋_GB2312" w:cs="方正仿宋_GB2312"/>
                <w:color w:val="auto"/>
                <w:sz w:val="21"/>
                <w:szCs w:val="21"/>
                <w:lang w:eastAsia="zh-CN"/>
              </w:rPr>
              <w:t>预科23</w:t>
            </w:r>
            <w:r>
              <w:rPr>
                <w:rFonts w:hint="eastAsia" w:ascii="方正仿宋_GB2312" w:hAnsi="方正仿宋_GB2312" w:eastAsia="方正仿宋_GB2312" w:cs="方正仿宋_GB2312"/>
                <w:color w:val="auto"/>
                <w:sz w:val="21"/>
                <w:szCs w:val="21"/>
              </w:rPr>
              <w:t>单独名额</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rPr>
              <w:t>符合条件者</w:t>
            </w:r>
            <w:r>
              <w:rPr>
                <w:rFonts w:hint="eastAsia" w:ascii="方正仿宋_GB2312" w:hAnsi="方正仿宋_GB2312" w:eastAsia="方正仿宋_GB2312" w:cs="方正仿宋_GB2312"/>
                <w:color w:val="auto"/>
                <w:sz w:val="21"/>
                <w:szCs w:val="21"/>
                <w:lang w:eastAsia="zh-CN"/>
              </w:rPr>
              <w:t>于</w:t>
            </w:r>
            <w:r>
              <w:rPr>
                <w:rFonts w:hint="eastAsia" w:ascii="方正仿宋_GB2312" w:hAnsi="方正仿宋_GB2312" w:eastAsia="方正仿宋_GB2312" w:cs="方正仿宋_GB2312"/>
                <w:color w:val="auto"/>
                <w:sz w:val="21"/>
                <w:szCs w:val="21"/>
                <w:lang w:val="en-US" w:eastAsia="zh-CN"/>
              </w:rPr>
              <w:t>10月15日14:00前在</w:t>
            </w:r>
            <w:r>
              <w:rPr>
                <w:rFonts w:hint="eastAsia" w:ascii="方正仿宋_GB2312" w:hAnsi="方正仿宋_GB2312" w:eastAsia="方正仿宋_GB2312" w:cs="方正仿宋_GB2312"/>
                <w:color w:val="auto"/>
                <w:sz w:val="21"/>
                <w:szCs w:val="21"/>
              </w:rPr>
              <w:t>智慧学工系统自主申请</w:t>
            </w:r>
            <w:r>
              <w:rPr>
                <w:rFonts w:hint="eastAsia" w:ascii="方正仿宋_GB2312" w:hAnsi="方正仿宋_GB2312" w:eastAsia="方正仿宋_GB2312" w:cs="方正仿宋_GB2312"/>
                <w:color w:val="auto"/>
                <w:sz w:val="21"/>
                <w:szCs w:val="21"/>
                <w:lang w:val="en-US" w:eastAsia="zh-CN"/>
              </w:rPr>
              <w:t>。</w:t>
            </w:r>
          </w:p>
        </w:tc>
        <w:tc>
          <w:tcPr>
            <w:tcW w:w="6946" w:type="dxa"/>
          </w:tcPr>
          <w:p w14:paraId="45516AF0">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1.获得优秀学生奖学金</w:t>
            </w:r>
          </w:p>
          <w:p w14:paraId="08AB1824">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2.学分积80分以上</w:t>
            </w:r>
          </w:p>
          <w:p w14:paraId="2AD9D27C">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3.通过班级民主评议</w:t>
            </w:r>
          </w:p>
        </w:tc>
      </w:tr>
      <w:tr w14:paraId="5B85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3" w:hRule="atLeast"/>
          <w:jc w:val="center"/>
        </w:trPr>
        <w:tc>
          <w:tcPr>
            <w:tcW w:w="884" w:type="dxa"/>
            <w:shd w:val="clear" w:color="auto" w:fill="auto"/>
            <w:vAlign w:val="center"/>
          </w:tcPr>
          <w:p w14:paraId="6316F796">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校级</w:t>
            </w:r>
          </w:p>
        </w:tc>
        <w:tc>
          <w:tcPr>
            <w:tcW w:w="2229" w:type="dxa"/>
            <w:shd w:val="clear" w:color="auto" w:fill="auto"/>
            <w:vAlign w:val="center"/>
          </w:tcPr>
          <w:p w14:paraId="31EF2133">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优秀学生干部</w:t>
            </w:r>
          </w:p>
        </w:tc>
        <w:tc>
          <w:tcPr>
            <w:tcW w:w="985" w:type="dxa"/>
            <w:shd w:val="clear" w:color="auto" w:fill="auto"/>
            <w:vAlign w:val="center"/>
          </w:tcPr>
          <w:p w14:paraId="5429EE0B">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highlight w:val="none"/>
              </w:rPr>
              <w:t>荣誉称号</w:t>
            </w:r>
          </w:p>
        </w:tc>
        <w:tc>
          <w:tcPr>
            <w:tcW w:w="717" w:type="dxa"/>
            <w:shd w:val="clear" w:color="auto" w:fill="auto"/>
            <w:vAlign w:val="center"/>
          </w:tcPr>
          <w:p w14:paraId="671964CB">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71</w:t>
            </w:r>
            <w:r>
              <w:rPr>
                <w:rFonts w:hint="eastAsia" w:ascii="方正仿宋_GB2312" w:hAnsi="方正仿宋_GB2312" w:eastAsia="方正仿宋_GB2312" w:cs="方正仿宋_GB2312"/>
                <w:color w:val="auto"/>
                <w:sz w:val="21"/>
                <w:szCs w:val="21"/>
              </w:rPr>
              <w:t>+3</w:t>
            </w:r>
          </w:p>
        </w:tc>
        <w:tc>
          <w:tcPr>
            <w:tcW w:w="3827" w:type="dxa"/>
            <w:shd w:val="clear" w:color="auto" w:fill="auto"/>
            <w:vAlign w:val="center"/>
          </w:tcPr>
          <w:p w14:paraId="52F4FAC1">
            <w:pPr>
              <w:jc w:val="left"/>
              <w:rPr>
                <w:rFonts w:hint="eastAsia" w:ascii="方正仿宋_GB2312" w:hAnsi="方正仿宋_GB2312" w:eastAsia="方正仿宋_GB2312" w:cs="方正仿宋_GB2312"/>
                <w:color w:val="auto"/>
                <w:sz w:val="21"/>
                <w:szCs w:val="21"/>
                <w:lang w:eastAsia="zh-CN"/>
              </w:rPr>
            </w:pP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lang w:val="en-US" w:eastAsia="zh-CN"/>
              </w:rPr>
              <w:t>1</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rPr>
              <w:t>符合《北京林业大学学生奖学金评定及管理办法》第一条和《北京林业大学“三好学生”和“优秀学生干部”评选办法》中的相关规定，学分积75分以上，</w:t>
            </w:r>
            <w:r>
              <w:rPr>
                <w:rFonts w:hint="eastAsia" w:ascii="方正仿宋_GB2312" w:hAnsi="方正仿宋_GB2312" w:eastAsia="方正仿宋_GB2312" w:cs="方正仿宋_GB2312"/>
                <w:color w:val="auto"/>
                <w:sz w:val="21"/>
                <w:szCs w:val="21"/>
                <w:lang w:val="en-US" w:eastAsia="zh-CN"/>
              </w:rPr>
              <w:t>通过</w:t>
            </w:r>
            <w:r>
              <w:rPr>
                <w:rFonts w:hint="eastAsia" w:ascii="方正仿宋_GB2312" w:hAnsi="方正仿宋_GB2312" w:eastAsia="方正仿宋_GB2312" w:cs="方正仿宋_GB2312"/>
                <w:color w:val="auto"/>
                <w:sz w:val="21"/>
                <w:szCs w:val="21"/>
              </w:rPr>
              <w:t>民主评议的学生干部参评，班级推荐每班2人，其余名额由学院组织推荐，“+”后面为</w:t>
            </w:r>
            <w:r>
              <w:rPr>
                <w:rFonts w:hint="eastAsia" w:ascii="方正仿宋_GB2312" w:hAnsi="方正仿宋_GB2312" w:eastAsia="方正仿宋_GB2312" w:cs="方正仿宋_GB2312"/>
                <w:color w:val="auto"/>
                <w:sz w:val="21"/>
                <w:szCs w:val="21"/>
                <w:lang w:eastAsia="zh-CN"/>
              </w:rPr>
              <w:t>预科23</w:t>
            </w:r>
            <w:r>
              <w:rPr>
                <w:rFonts w:hint="eastAsia" w:ascii="方正仿宋_GB2312" w:hAnsi="方正仿宋_GB2312" w:eastAsia="方正仿宋_GB2312" w:cs="方正仿宋_GB2312"/>
                <w:color w:val="auto"/>
                <w:sz w:val="21"/>
                <w:szCs w:val="21"/>
              </w:rPr>
              <w:t>单独名额</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rPr>
              <w:t>符合条件者</w:t>
            </w:r>
            <w:r>
              <w:rPr>
                <w:rFonts w:hint="eastAsia" w:ascii="方正仿宋_GB2312" w:hAnsi="方正仿宋_GB2312" w:eastAsia="方正仿宋_GB2312" w:cs="方正仿宋_GB2312"/>
                <w:color w:val="auto"/>
                <w:sz w:val="21"/>
                <w:szCs w:val="21"/>
                <w:lang w:eastAsia="zh-CN"/>
              </w:rPr>
              <w:t>于</w:t>
            </w:r>
            <w:r>
              <w:rPr>
                <w:rFonts w:hint="eastAsia" w:ascii="方正仿宋_GB2312" w:hAnsi="方正仿宋_GB2312" w:eastAsia="方正仿宋_GB2312" w:cs="方正仿宋_GB2312"/>
                <w:color w:val="auto"/>
                <w:sz w:val="21"/>
                <w:szCs w:val="21"/>
                <w:lang w:val="en-US" w:eastAsia="zh-CN"/>
              </w:rPr>
              <w:t>10月15日14:00前在</w:t>
            </w:r>
            <w:r>
              <w:rPr>
                <w:rFonts w:hint="eastAsia" w:ascii="方正仿宋_GB2312" w:hAnsi="方正仿宋_GB2312" w:eastAsia="方正仿宋_GB2312" w:cs="方正仿宋_GB2312"/>
                <w:color w:val="auto"/>
                <w:sz w:val="21"/>
                <w:szCs w:val="21"/>
              </w:rPr>
              <w:t>智慧学工系统自主申请</w:t>
            </w:r>
            <w:r>
              <w:rPr>
                <w:rFonts w:hint="eastAsia" w:ascii="方正仿宋_GB2312" w:hAnsi="方正仿宋_GB2312" w:eastAsia="方正仿宋_GB2312" w:cs="方正仿宋_GB2312"/>
                <w:color w:val="auto"/>
                <w:sz w:val="21"/>
                <w:szCs w:val="21"/>
                <w:lang w:val="en-US" w:eastAsia="zh-CN"/>
              </w:rPr>
              <w:t>。</w:t>
            </w:r>
          </w:p>
        </w:tc>
        <w:tc>
          <w:tcPr>
            <w:tcW w:w="6946" w:type="dxa"/>
          </w:tcPr>
          <w:p w14:paraId="5FA344DE">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1.担任学生干部</w:t>
            </w:r>
          </w:p>
          <w:p w14:paraId="1AF6B48C">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2.学分积75以上</w:t>
            </w:r>
          </w:p>
          <w:p w14:paraId="21C24168">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3</w:t>
            </w:r>
            <w:r>
              <w:rPr>
                <w:rFonts w:hint="eastAsia" w:ascii="方正仿宋_GB2312" w:hAnsi="方正仿宋_GB2312" w:eastAsia="方正仿宋_GB2312" w:cs="方正仿宋_GB2312"/>
                <w:color w:val="auto"/>
                <w:sz w:val="21"/>
                <w:szCs w:val="21"/>
              </w:rPr>
              <w:t>.通过班级民主评议</w:t>
            </w:r>
          </w:p>
        </w:tc>
      </w:tr>
      <w:tr w14:paraId="0E2F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4" w:type="dxa"/>
            <w:shd w:val="clear" w:color="auto" w:fill="auto"/>
            <w:vAlign w:val="center"/>
          </w:tcPr>
          <w:p w14:paraId="4E36AE56">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校级</w:t>
            </w:r>
          </w:p>
        </w:tc>
        <w:tc>
          <w:tcPr>
            <w:tcW w:w="2229" w:type="dxa"/>
            <w:shd w:val="clear" w:color="auto" w:fill="auto"/>
            <w:vAlign w:val="center"/>
          </w:tcPr>
          <w:p w14:paraId="0F2815C1">
            <w:pPr>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优秀学生公寓安全员</w:t>
            </w:r>
          </w:p>
        </w:tc>
        <w:tc>
          <w:tcPr>
            <w:tcW w:w="985" w:type="dxa"/>
            <w:shd w:val="clear" w:color="auto" w:fill="auto"/>
            <w:vAlign w:val="center"/>
          </w:tcPr>
          <w:p w14:paraId="3DBAAA68">
            <w:pPr>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荣誉称号</w:t>
            </w:r>
          </w:p>
        </w:tc>
        <w:tc>
          <w:tcPr>
            <w:tcW w:w="717" w:type="dxa"/>
            <w:shd w:val="clear" w:color="auto" w:fill="auto"/>
            <w:vAlign w:val="center"/>
          </w:tcPr>
          <w:p w14:paraId="21438DB7">
            <w:pPr>
              <w:jc w:val="center"/>
              <w:rPr>
                <w:rFonts w:hint="eastAsia" w:ascii="方正仿宋_GB2312" w:hAnsi="方正仿宋_GB2312" w:eastAsia="方正仿宋_GB2312" w:cs="方正仿宋_GB2312"/>
                <w:color w:val="auto"/>
                <w:sz w:val="21"/>
                <w:szCs w:val="21"/>
                <w:highlight w:val="none"/>
                <w:lang w:val="en-US" w:eastAsia="zh-CN"/>
              </w:rPr>
            </w:pPr>
          </w:p>
        </w:tc>
        <w:tc>
          <w:tcPr>
            <w:tcW w:w="3827" w:type="dxa"/>
            <w:shd w:val="clear" w:color="auto" w:fill="auto"/>
            <w:vAlign w:val="center"/>
          </w:tcPr>
          <w:p w14:paraId="13C75F02">
            <w:pPr>
              <w:numPr>
                <w:ilvl w:val="0"/>
                <w:numId w:val="0"/>
              </w:numPr>
              <w:jc w:val="left"/>
              <w:rPr>
                <w:rFonts w:hint="eastAsia"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lang w:val="en-US" w:eastAsia="zh-CN"/>
              </w:rPr>
              <w:t>1.</w:t>
            </w:r>
            <w:r>
              <w:rPr>
                <w:rFonts w:hint="eastAsia" w:ascii="方正仿宋_GB2312" w:hAnsi="方正仿宋_GB2312" w:eastAsia="方正仿宋_GB2312" w:cs="方正仿宋_GB2312"/>
                <w:color w:val="auto"/>
                <w:sz w:val="21"/>
                <w:szCs w:val="21"/>
                <w:highlight w:val="none"/>
              </w:rPr>
              <w:t>每</w:t>
            </w:r>
            <w:r>
              <w:rPr>
                <w:rFonts w:hint="eastAsia" w:ascii="方正仿宋_GB2312" w:hAnsi="方正仿宋_GB2312" w:eastAsia="方正仿宋_GB2312" w:cs="方正仿宋_GB2312"/>
                <w:color w:val="auto"/>
                <w:sz w:val="21"/>
                <w:szCs w:val="21"/>
                <w:highlight w:val="none"/>
                <w:lang w:eastAsia="zh-CN"/>
              </w:rPr>
              <w:t>班级</w:t>
            </w:r>
            <w:r>
              <w:rPr>
                <w:rFonts w:hint="eastAsia" w:ascii="方正仿宋_GB2312" w:hAnsi="方正仿宋_GB2312" w:eastAsia="方正仿宋_GB2312" w:cs="方正仿宋_GB2312"/>
                <w:color w:val="auto"/>
                <w:sz w:val="21"/>
                <w:szCs w:val="21"/>
                <w:highlight w:val="none"/>
              </w:rPr>
              <w:t>推荐1人，符合条件者</w:t>
            </w:r>
            <w:r>
              <w:rPr>
                <w:rFonts w:hint="eastAsia" w:ascii="方正仿宋_GB2312" w:hAnsi="方正仿宋_GB2312" w:eastAsia="方正仿宋_GB2312" w:cs="方正仿宋_GB2312"/>
                <w:color w:val="auto"/>
                <w:sz w:val="21"/>
                <w:szCs w:val="21"/>
                <w:highlight w:val="none"/>
                <w:lang w:eastAsia="zh-CN"/>
              </w:rPr>
              <w:t>于</w:t>
            </w:r>
            <w:r>
              <w:rPr>
                <w:rFonts w:hint="eastAsia" w:ascii="方正仿宋_GB2312" w:hAnsi="方正仿宋_GB2312" w:eastAsia="方正仿宋_GB2312" w:cs="方正仿宋_GB2312"/>
                <w:color w:val="auto"/>
                <w:sz w:val="21"/>
                <w:szCs w:val="21"/>
                <w:highlight w:val="none"/>
                <w:lang w:val="en-US" w:eastAsia="zh-CN"/>
              </w:rPr>
              <w:t>10月15日14:00前在</w:t>
            </w:r>
            <w:r>
              <w:rPr>
                <w:rFonts w:hint="eastAsia" w:ascii="方正仿宋_GB2312" w:hAnsi="方正仿宋_GB2312" w:eastAsia="方正仿宋_GB2312" w:cs="方正仿宋_GB2312"/>
                <w:color w:val="auto"/>
                <w:sz w:val="21"/>
                <w:szCs w:val="21"/>
                <w:highlight w:val="none"/>
              </w:rPr>
              <w:t>智慧学工系统自主申请</w:t>
            </w:r>
            <w:r>
              <w:rPr>
                <w:rFonts w:hint="eastAsia" w:ascii="方正仿宋_GB2312" w:hAnsi="方正仿宋_GB2312" w:eastAsia="方正仿宋_GB2312" w:cs="方正仿宋_GB2312"/>
                <w:color w:val="auto"/>
                <w:sz w:val="21"/>
                <w:szCs w:val="21"/>
                <w:highlight w:val="none"/>
                <w:lang w:val="en-US" w:eastAsia="zh-CN"/>
              </w:rPr>
              <w:t>。</w:t>
            </w:r>
            <w:r>
              <w:rPr>
                <w:rFonts w:hint="eastAsia" w:ascii="方正仿宋_GB2312" w:hAnsi="方正仿宋_GB2312" w:eastAsia="方正仿宋_GB2312" w:cs="方正仿宋_GB2312"/>
                <w:color w:val="auto"/>
                <w:sz w:val="21"/>
                <w:szCs w:val="21"/>
                <w:highlight w:val="none"/>
              </w:rPr>
              <w:t>学院组织材料审核</w:t>
            </w:r>
            <w:r>
              <w:rPr>
                <w:rFonts w:hint="eastAsia" w:ascii="方正仿宋_GB2312" w:hAnsi="方正仿宋_GB2312" w:eastAsia="方正仿宋_GB2312" w:cs="方正仿宋_GB2312"/>
                <w:color w:val="auto"/>
                <w:sz w:val="21"/>
                <w:szCs w:val="21"/>
                <w:highlight w:val="none"/>
                <w:lang w:eastAsia="zh-CN"/>
              </w:rPr>
              <w:t>。</w:t>
            </w:r>
          </w:p>
        </w:tc>
        <w:tc>
          <w:tcPr>
            <w:tcW w:w="6946" w:type="dxa"/>
          </w:tcPr>
          <w:p w14:paraId="1030F786">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0"/>
              <w:textAlignment w:val="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1.参评对象为本科生（大一新生除外）。</w:t>
            </w:r>
          </w:p>
          <w:p w14:paraId="1F49A3F1">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0"/>
              <w:textAlignment w:val="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2</w:t>
            </w:r>
            <w:r>
              <w:rPr>
                <w:rFonts w:hint="eastAsia" w:ascii="方正仿宋_GB2312" w:hAnsi="方正仿宋_GB2312" w:eastAsia="方正仿宋_GB2312" w:cs="方正仿宋_GB2312"/>
                <w:color w:val="auto"/>
                <w:sz w:val="21"/>
                <w:szCs w:val="21"/>
              </w:rPr>
              <w:t>.学分积75以上</w:t>
            </w:r>
          </w:p>
          <w:p w14:paraId="73FCF88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0"/>
              <w:textAlignment w:val="auto"/>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3</w:t>
            </w:r>
            <w:r>
              <w:rPr>
                <w:rFonts w:hint="eastAsia" w:ascii="方正仿宋_GB2312" w:hAnsi="方正仿宋_GB2312" w:eastAsia="方正仿宋_GB2312" w:cs="方正仿宋_GB2312"/>
                <w:color w:val="auto"/>
                <w:sz w:val="21"/>
                <w:szCs w:val="21"/>
              </w:rPr>
              <w:t>.通过班级民主评议</w:t>
            </w:r>
          </w:p>
          <w:p w14:paraId="4498DF97">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0"/>
              <w:textAlignment w:val="auto"/>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4.2023-2024学年内，参评人未受党、团、行政处分，所在宿舍无违纪、无安全事故，维护学生公寓安全稳定、协助学校、学院开展公寓工作积极主动、表现突出。</w:t>
            </w:r>
          </w:p>
          <w:p w14:paraId="53185AED">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leftChars="0"/>
              <w:textAlignment w:val="auto"/>
              <w:rPr>
                <w:rFonts w:hint="eastAsia" w:ascii="方正仿宋_GB2312" w:hAnsi="方正仿宋_GB2312" w:eastAsia="方正仿宋_GB2312" w:cs="方正仿宋_GB2312"/>
                <w:color w:val="auto"/>
                <w:sz w:val="21"/>
                <w:szCs w:val="21"/>
                <w:highlight w:val="yellow"/>
              </w:rPr>
            </w:pPr>
            <w:r>
              <w:rPr>
                <w:rFonts w:hint="eastAsia" w:ascii="方正仿宋_GB2312" w:hAnsi="方正仿宋_GB2312" w:eastAsia="方正仿宋_GB2312" w:cs="方正仿宋_GB2312"/>
                <w:color w:val="auto"/>
                <w:sz w:val="21"/>
                <w:szCs w:val="21"/>
                <w:lang w:val="en-US" w:eastAsia="zh-CN"/>
              </w:rPr>
              <w:t>5.2023-2024学年内，因同一责任人造成所在宿舍安全或卫生三次及以上不及格的，取消责任人评选资格；如责任人为宿舍全体学生的，将取消宿舍内全体学生参评资格。</w:t>
            </w:r>
          </w:p>
        </w:tc>
      </w:tr>
      <w:tr w14:paraId="0E25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84" w:type="dxa"/>
            <w:shd w:val="clear" w:color="auto" w:fill="auto"/>
            <w:vAlign w:val="center"/>
          </w:tcPr>
          <w:p w14:paraId="22463804">
            <w:pPr>
              <w:jc w:val="center"/>
              <w:rPr>
                <w:rFonts w:hint="eastAsia" w:ascii="方正仿宋_GB2312" w:hAnsi="方正仿宋_GB2312" w:eastAsia="方正仿宋_GB2312" w:cs="方正仿宋_GB2312"/>
                <w:color w:val="auto"/>
                <w:sz w:val="21"/>
                <w:szCs w:val="21"/>
                <w:lang w:eastAsia="zh-CN"/>
              </w:rPr>
            </w:pPr>
            <w:r>
              <w:rPr>
                <w:rFonts w:hint="eastAsia" w:ascii="方正仿宋_GB2312" w:hAnsi="方正仿宋_GB2312" w:eastAsia="方正仿宋_GB2312" w:cs="方正仿宋_GB2312"/>
                <w:color w:val="auto"/>
                <w:sz w:val="21"/>
                <w:szCs w:val="21"/>
                <w:lang w:eastAsia="zh-CN"/>
              </w:rPr>
              <w:t>社会类</w:t>
            </w:r>
          </w:p>
        </w:tc>
        <w:tc>
          <w:tcPr>
            <w:tcW w:w="2229" w:type="dxa"/>
            <w:shd w:val="clear" w:color="auto" w:fill="auto"/>
            <w:vAlign w:val="center"/>
          </w:tcPr>
          <w:p w14:paraId="3303C52A">
            <w:pPr>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新生专业特等奖学金</w:t>
            </w:r>
          </w:p>
        </w:tc>
        <w:tc>
          <w:tcPr>
            <w:tcW w:w="985" w:type="dxa"/>
            <w:shd w:val="clear" w:color="auto" w:fill="auto"/>
            <w:vAlign w:val="center"/>
          </w:tcPr>
          <w:p w14:paraId="5732BD7B">
            <w:pPr>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5000</w:t>
            </w:r>
          </w:p>
        </w:tc>
        <w:tc>
          <w:tcPr>
            <w:tcW w:w="717" w:type="dxa"/>
            <w:shd w:val="clear" w:color="auto" w:fill="auto"/>
            <w:vAlign w:val="center"/>
          </w:tcPr>
          <w:p w14:paraId="6E19A0AA">
            <w:pPr>
              <w:jc w:val="center"/>
              <w:rPr>
                <w:rFonts w:hint="eastAsia" w:ascii="方正仿宋_GB2312" w:hAnsi="方正仿宋_GB2312" w:eastAsia="方正仿宋_GB2312" w:cs="方正仿宋_GB2312"/>
                <w:color w:val="auto"/>
                <w:sz w:val="21"/>
                <w:szCs w:val="21"/>
                <w:highlight w:val="none"/>
                <w:lang w:eastAsia="zh-CN"/>
              </w:rPr>
            </w:pPr>
            <w:r>
              <w:rPr>
                <w:rFonts w:hint="eastAsia" w:ascii="方正仿宋_GB2312" w:hAnsi="方正仿宋_GB2312" w:eastAsia="方正仿宋_GB2312" w:cs="方正仿宋_GB2312"/>
                <w:color w:val="auto"/>
                <w:sz w:val="21"/>
                <w:szCs w:val="21"/>
                <w:highlight w:val="none"/>
                <w:lang w:val="en-US" w:eastAsia="zh-CN"/>
              </w:rPr>
              <w:t xml:space="preserve"> </w:t>
            </w:r>
          </w:p>
        </w:tc>
        <w:tc>
          <w:tcPr>
            <w:tcW w:w="3827" w:type="dxa"/>
            <w:shd w:val="clear" w:color="auto" w:fill="auto"/>
            <w:vAlign w:val="center"/>
          </w:tcPr>
          <w:p w14:paraId="2785C725">
            <w:pPr>
              <w:jc w:val="left"/>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学习成绩最优秀学生，大二年级转出本专业的，不参评新生专业特等奖学金。符合条件者</w:t>
            </w:r>
            <w:r>
              <w:rPr>
                <w:rFonts w:hint="eastAsia" w:ascii="方正仿宋_GB2312" w:hAnsi="方正仿宋_GB2312" w:eastAsia="方正仿宋_GB2312" w:cs="方正仿宋_GB2312"/>
                <w:color w:val="auto"/>
                <w:sz w:val="21"/>
                <w:szCs w:val="21"/>
                <w:highlight w:val="none"/>
                <w:lang w:eastAsia="zh-CN"/>
              </w:rPr>
              <w:t>于</w:t>
            </w:r>
            <w:r>
              <w:rPr>
                <w:rFonts w:hint="eastAsia" w:ascii="方正仿宋_GB2312" w:hAnsi="方正仿宋_GB2312" w:eastAsia="方正仿宋_GB2312" w:cs="方正仿宋_GB2312"/>
                <w:color w:val="auto"/>
                <w:sz w:val="21"/>
                <w:szCs w:val="21"/>
                <w:highlight w:val="none"/>
                <w:lang w:val="en-US" w:eastAsia="zh-CN"/>
              </w:rPr>
              <w:t>10月15日14:00前在</w:t>
            </w:r>
            <w:r>
              <w:rPr>
                <w:rFonts w:hint="eastAsia" w:ascii="方正仿宋_GB2312" w:hAnsi="方正仿宋_GB2312" w:eastAsia="方正仿宋_GB2312" w:cs="方正仿宋_GB2312"/>
                <w:color w:val="auto"/>
                <w:sz w:val="21"/>
                <w:szCs w:val="21"/>
                <w:highlight w:val="none"/>
              </w:rPr>
              <w:t>智慧学工系统自主申请</w:t>
            </w:r>
            <w:r>
              <w:rPr>
                <w:rFonts w:hint="eastAsia" w:ascii="方正仿宋_GB2312" w:hAnsi="方正仿宋_GB2312" w:eastAsia="方正仿宋_GB2312" w:cs="方正仿宋_GB2312"/>
                <w:color w:val="auto"/>
                <w:sz w:val="21"/>
                <w:szCs w:val="21"/>
                <w:highlight w:val="none"/>
                <w:lang w:val="en-US" w:eastAsia="zh-CN"/>
              </w:rPr>
              <w:t>。</w:t>
            </w:r>
          </w:p>
        </w:tc>
        <w:tc>
          <w:tcPr>
            <w:tcW w:w="6946" w:type="dxa"/>
          </w:tcPr>
          <w:p w14:paraId="271B5720">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1.</w:t>
            </w:r>
            <w:r>
              <w:rPr>
                <w:rFonts w:hint="eastAsia" w:ascii="方正仿宋_GB2312" w:hAnsi="方正仿宋_GB2312" w:eastAsia="方正仿宋_GB2312" w:cs="方正仿宋_GB2312"/>
                <w:color w:val="auto"/>
                <w:sz w:val="21"/>
                <w:szCs w:val="21"/>
              </w:rPr>
              <w:t>热爱社会主义祖国，拥护中国共产党的领导；</w:t>
            </w:r>
          </w:p>
          <w:p w14:paraId="4EDFE311">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2.</w:t>
            </w:r>
            <w:r>
              <w:rPr>
                <w:rFonts w:hint="eastAsia" w:ascii="方正仿宋_GB2312" w:hAnsi="方正仿宋_GB2312" w:eastAsia="方正仿宋_GB2312" w:cs="方正仿宋_GB2312"/>
                <w:color w:val="auto"/>
                <w:sz w:val="21"/>
                <w:szCs w:val="21"/>
              </w:rPr>
              <w:t>自觉遵守宪法和法律，遵守学校各项规章制度；</w:t>
            </w:r>
          </w:p>
          <w:p w14:paraId="3C5818AD">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3.</w:t>
            </w:r>
            <w:r>
              <w:rPr>
                <w:rFonts w:hint="eastAsia" w:ascii="方正仿宋_GB2312" w:hAnsi="方正仿宋_GB2312" w:eastAsia="方正仿宋_GB2312" w:cs="方正仿宋_GB2312"/>
                <w:color w:val="auto"/>
                <w:sz w:val="21"/>
                <w:szCs w:val="21"/>
              </w:rPr>
              <w:t>学习成绩</w:t>
            </w:r>
            <w:r>
              <w:rPr>
                <w:rFonts w:hint="eastAsia" w:ascii="方正仿宋_GB2312" w:hAnsi="方正仿宋_GB2312" w:eastAsia="方正仿宋_GB2312" w:cs="方正仿宋_GB2312"/>
                <w:color w:val="auto"/>
                <w:sz w:val="21"/>
                <w:szCs w:val="21"/>
                <w:lang w:eastAsia="zh-CN"/>
              </w:rPr>
              <w:t>最</w:t>
            </w:r>
            <w:r>
              <w:rPr>
                <w:rFonts w:hint="eastAsia" w:ascii="方正仿宋_GB2312" w:hAnsi="方正仿宋_GB2312" w:eastAsia="方正仿宋_GB2312" w:cs="方正仿宋_GB2312"/>
                <w:color w:val="auto"/>
                <w:sz w:val="21"/>
                <w:szCs w:val="21"/>
              </w:rPr>
              <w:t>优秀</w:t>
            </w:r>
            <w:r>
              <w:rPr>
                <w:rFonts w:hint="eastAsia" w:ascii="方正仿宋_GB2312" w:hAnsi="方正仿宋_GB2312" w:eastAsia="方正仿宋_GB2312" w:cs="方正仿宋_GB2312"/>
                <w:color w:val="auto"/>
                <w:sz w:val="21"/>
                <w:szCs w:val="21"/>
                <w:lang w:eastAsia="zh-CN"/>
              </w:rPr>
              <w:t>的学生</w:t>
            </w:r>
            <w:r>
              <w:rPr>
                <w:rFonts w:hint="eastAsia" w:ascii="方正仿宋_GB2312" w:hAnsi="方正仿宋_GB2312" w:eastAsia="方正仿宋_GB2312" w:cs="方正仿宋_GB2312"/>
                <w:color w:val="auto"/>
                <w:sz w:val="21"/>
                <w:szCs w:val="21"/>
              </w:rPr>
              <w:t>；</w:t>
            </w:r>
          </w:p>
          <w:p w14:paraId="7402E629">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4.</w:t>
            </w:r>
            <w:r>
              <w:rPr>
                <w:rFonts w:hint="eastAsia" w:ascii="方正仿宋_GB2312" w:hAnsi="方正仿宋_GB2312" w:eastAsia="方正仿宋_GB2312" w:cs="方正仿宋_GB2312"/>
                <w:color w:val="auto"/>
                <w:sz w:val="21"/>
                <w:szCs w:val="21"/>
              </w:rPr>
              <w:t>诚实守信，道德品质优良</w:t>
            </w:r>
            <w:r>
              <w:rPr>
                <w:rFonts w:hint="eastAsia" w:ascii="方正仿宋_GB2312" w:hAnsi="方正仿宋_GB2312" w:eastAsia="方正仿宋_GB2312" w:cs="方正仿宋_GB2312"/>
                <w:color w:val="auto"/>
                <w:sz w:val="21"/>
                <w:szCs w:val="21"/>
                <w:lang w:eastAsia="zh-CN"/>
              </w:rPr>
              <w:t>；</w:t>
            </w:r>
          </w:p>
          <w:p w14:paraId="51D1A72A">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5.</w:t>
            </w:r>
            <w:r>
              <w:rPr>
                <w:rFonts w:hint="eastAsia" w:ascii="方正仿宋_GB2312" w:hAnsi="方正仿宋_GB2312" w:eastAsia="方正仿宋_GB2312" w:cs="方正仿宋_GB2312"/>
                <w:color w:val="auto"/>
                <w:sz w:val="21"/>
                <w:szCs w:val="21"/>
              </w:rPr>
              <w:t>德智体全面发展；</w:t>
            </w:r>
          </w:p>
          <w:p w14:paraId="3868B722">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6.</w:t>
            </w:r>
            <w:r>
              <w:rPr>
                <w:rFonts w:hint="eastAsia" w:ascii="方正仿宋_GB2312" w:hAnsi="方正仿宋_GB2312" w:eastAsia="方正仿宋_GB2312" w:cs="方正仿宋_GB2312"/>
                <w:color w:val="auto"/>
                <w:sz w:val="21"/>
                <w:szCs w:val="21"/>
              </w:rPr>
              <w:t>热爱本专业，立志在本专业做出贡献</w:t>
            </w:r>
            <w:r>
              <w:rPr>
                <w:rFonts w:hint="eastAsia" w:ascii="方正仿宋_GB2312" w:hAnsi="方正仿宋_GB2312" w:eastAsia="方正仿宋_GB2312" w:cs="方正仿宋_GB2312"/>
                <w:color w:val="auto"/>
                <w:sz w:val="21"/>
                <w:szCs w:val="21"/>
                <w:highlight w:val="none"/>
              </w:rPr>
              <w:t>（班级意见）</w:t>
            </w:r>
            <w:r>
              <w:rPr>
                <w:rFonts w:hint="eastAsia" w:ascii="方正仿宋_GB2312" w:hAnsi="方正仿宋_GB2312" w:eastAsia="方正仿宋_GB2312" w:cs="方正仿宋_GB2312"/>
                <w:color w:val="auto"/>
                <w:sz w:val="21"/>
                <w:szCs w:val="21"/>
              </w:rPr>
              <w:t>；</w:t>
            </w:r>
          </w:p>
          <w:p w14:paraId="5A1F65EA">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7.</w:t>
            </w:r>
            <w:r>
              <w:rPr>
                <w:rFonts w:hint="eastAsia" w:ascii="方正仿宋_GB2312" w:hAnsi="方正仿宋_GB2312" w:eastAsia="方正仿宋_GB2312" w:cs="方正仿宋_GB2312"/>
                <w:color w:val="auto"/>
                <w:sz w:val="21"/>
                <w:szCs w:val="21"/>
              </w:rPr>
              <w:t>不能与国家奖学金兼得。</w:t>
            </w:r>
          </w:p>
          <w:p w14:paraId="33E4BC33">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highlight w:val="none"/>
                <w:lang w:val="en-US" w:eastAsia="zh-CN"/>
              </w:rPr>
              <w:t>8</w:t>
            </w: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color w:val="auto"/>
                <w:sz w:val="21"/>
                <w:szCs w:val="21"/>
                <w:highlight w:val="none"/>
                <w:lang w:eastAsia="zh-CN"/>
              </w:rPr>
              <w:t>当年度</w:t>
            </w:r>
            <w:r>
              <w:rPr>
                <w:rFonts w:hint="eastAsia" w:ascii="方正仿宋_GB2312" w:hAnsi="方正仿宋_GB2312" w:eastAsia="方正仿宋_GB2312" w:cs="方正仿宋_GB2312"/>
                <w:color w:val="auto"/>
                <w:sz w:val="21"/>
                <w:szCs w:val="21"/>
                <w:highlight w:val="none"/>
              </w:rPr>
              <w:t>获得国奖、国家励志奖</w:t>
            </w:r>
            <w:r>
              <w:rPr>
                <w:rFonts w:hint="eastAsia" w:ascii="方正仿宋_GB2312" w:hAnsi="方正仿宋_GB2312" w:eastAsia="方正仿宋_GB2312" w:cs="方正仿宋_GB2312"/>
                <w:color w:val="auto"/>
                <w:sz w:val="21"/>
                <w:szCs w:val="21"/>
                <w:highlight w:val="none"/>
                <w:lang w:eastAsia="zh-CN"/>
              </w:rPr>
              <w:t>学金</w:t>
            </w:r>
            <w:r>
              <w:rPr>
                <w:rFonts w:hint="eastAsia" w:ascii="方正仿宋_GB2312" w:hAnsi="方正仿宋_GB2312" w:eastAsia="方正仿宋_GB2312" w:cs="方正仿宋_GB2312"/>
                <w:color w:val="auto"/>
                <w:sz w:val="21"/>
                <w:szCs w:val="21"/>
                <w:highlight w:val="none"/>
              </w:rPr>
              <w:t>及转专业学生不得参评，名额顺延</w:t>
            </w:r>
          </w:p>
        </w:tc>
      </w:tr>
      <w:tr w14:paraId="7DA0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884" w:type="dxa"/>
            <w:shd w:val="clear" w:color="auto" w:fill="auto"/>
            <w:vAlign w:val="center"/>
          </w:tcPr>
          <w:p w14:paraId="2C4FDCDA">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社会类</w:t>
            </w:r>
          </w:p>
        </w:tc>
        <w:tc>
          <w:tcPr>
            <w:tcW w:w="2229" w:type="dxa"/>
            <w:shd w:val="clear" w:color="auto" w:fill="auto"/>
            <w:vAlign w:val="center"/>
          </w:tcPr>
          <w:p w14:paraId="19E65B4F">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成才助学金</w:t>
            </w:r>
          </w:p>
        </w:tc>
        <w:tc>
          <w:tcPr>
            <w:tcW w:w="985" w:type="dxa"/>
            <w:shd w:val="clear" w:color="auto" w:fill="auto"/>
            <w:vAlign w:val="center"/>
          </w:tcPr>
          <w:p w14:paraId="19E7C20B">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3000</w:t>
            </w:r>
          </w:p>
        </w:tc>
        <w:tc>
          <w:tcPr>
            <w:tcW w:w="717" w:type="dxa"/>
            <w:shd w:val="clear" w:color="auto" w:fill="auto"/>
            <w:vAlign w:val="center"/>
          </w:tcPr>
          <w:p w14:paraId="31423263">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1</w:t>
            </w:r>
          </w:p>
        </w:tc>
        <w:tc>
          <w:tcPr>
            <w:tcW w:w="3827" w:type="dxa"/>
            <w:shd w:val="clear" w:color="auto" w:fill="auto"/>
            <w:vAlign w:val="center"/>
          </w:tcPr>
          <w:p w14:paraId="777F174F">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eastAsia="zh-CN"/>
              </w:rPr>
              <w:t>通过2024-2025学年家庭经济困难认定的学生有资格申请和获得；符合条件者于</w:t>
            </w:r>
            <w:r>
              <w:rPr>
                <w:rFonts w:hint="eastAsia" w:ascii="方正仿宋_GB2312" w:hAnsi="方正仿宋_GB2312" w:eastAsia="方正仿宋_GB2312" w:cs="方正仿宋_GB2312"/>
                <w:color w:val="auto"/>
                <w:sz w:val="21"/>
                <w:szCs w:val="21"/>
              </w:rPr>
              <w:t>10月11日17：0</w:t>
            </w:r>
            <w:r>
              <w:rPr>
                <w:rFonts w:hint="eastAsia" w:ascii="方正仿宋_GB2312" w:hAnsi="方正仿宋_GB2312" w:eastAsia="方正仿宋_GB2312" w:cs="方正仿宋_GB2312"/>
                <w:color w:val="auto"/>
                <w:sz w:val="21"/>
                <w:szCs w:val="21"/>
                <w:lang w:eastAsia="zh-CN"/>
              </w:rPr>
              <w:t>0</w:t>
            </w:r>
            <w:r>
              <w:rPr>
                <w:rFonts w:hint="eastAsia" w:ascii="方正仿宋_GB2312" w:hAnsi="方正仿宋_GB2312" w:eastAsia="方正仿宋_GB2312" w:cs="方正仿宋_GB2312"/>
                <w:color w:val="auto"/>
                <w:sz w:val="21"/>
                <w:szCs w:val="21"/>
                <w:lang w:val="en-US" w:eastAsia="zh-CN"/>
              </w:rPr>
              <w:t>前在</w:t>
            </w:r>
            <w:r>
              <w:rPr>
                <w:rFonts w:hint="eastAsia" w:ascii="方正仿宋_GB2312" w:hAnsi="方正仿宋_GB2312" w:eastAsia="方正仿宋_GB2312" w:cs="方正仿宋_GB2312"/>
                <w:color w:val="auto"/>
                <w:sz w:val="21"/>
                <w:szCs w:val="21"/>
                <w:lang w:eastAsia="zh-CN"/>
              </w:rPr>
              <w:t>智慧学工系统自主申请</w:t>
            </w:r>
            <w:r>
              <w:rPr>
                <w:rFonts w:hint="eastAsia" w:ascii="方正仿宋_GB2312" w:hAnsi="方正仿宋_GB2312" w:eastAsia="方正仿宋_GB2312" w:cs="方正仿宋_GB2312"/>
                <w:color w:val="auto"/>
                <w:sz w:val="21"/>
                <w:szCs w:val="21"/>
                <w:lang w:val="en-US" w:eastAsia="zh-CN"/>
              </w:rPr>
              <w:t>。（捐赠单位：</w:t>
            </w:r>
            <w:r>
              <w:rPr>
                <w:rFonts w:hint="eastAsia" w:ascii="方正仿宋_GB2312" w:hAnsi="方正仿宋_GB2312" w:eastAsia="方正仿宋_GB2312" w:cs="方正仿宋_GB2312"/>
                <w:color w:val="auto"/>
                <w:sz w:val="21"/>
                <w:szCs w:val="21"/>
                <w:lang w:eastAsia="zh-CN"/>
              </w:rPr>
              <w:t>蓝天出版社</w:t>
            </w:r>
            <w:r>
              <w:rPr>
                <w:rFonts w:hint="eastAsia" w:ascii="方正仿宋_GB2312" w:hAnsi="方正仿宋_GB2312" w:eastAsia="方正仿宋_GB2312" w:cs="方正仿宋_GB2312"/>
                <w:color w:val="auto"/>
                <w:sz w:val="21"/>
                <w:szCs w:val="21"/>
                <w:lang w:val="en-US" w:eastAsia="zh-CN"/>
              </w:rPr>
              <w:t>）</w:t>
            </w:r>
          </w:p>
        </w:tc>
        <w:tc>
          <w:tcPr>
            <w:tcW w:w="6946" w:type="dxa"/>
          </w:tcPr>
          <w:p w14:paraId="4CE51A35">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1</w:t>
            </w:r>
            <w:r>
              <w:rPr>
                <w:rFonts w:hint="eastAsia" w:ascii="方正仿宋_GB2312" w:hAnsi="方正仿宋_GB2312" w:eastAsia="方正仿宋_GB2312" w:cs="方正仿宋_GB2312"/>
                <w:color w:val="auto"/>
                <w:sz w:val="21"/>
                <w:szCs w:val="21"/>
                <w:lang w:val="en-US" w:eastAsia="zh-CN"/>
              </w:rPr>
              <w:t>.</w:t>
            </w:r>
            <w:r>
              <w:rPr>
                <w:rFonts w:hint="eastAsia" w:ascii="方正仿宋_GB2312" w:hAnsi="方正仿宋_GB2312" w:eastAsia="方正仿宋_GB2312" w:cs="方正仿宋_GB2312"/>
                <w:color w:val="auto"/>
                <w:sz w:val="21"/>
                <w:szCs w:val="21"/>
              </w:rPr>
              <w:t>遵纪守法，诚实守信；</w:t>
            </w:r>
          </w:p>
          <w:p w14:paraId="37B30F5C">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w:t>
            </w:r>
            <w:r>
              <w:rPr>
                <w:rFonts w:hint="eastAsia" w:ascii="方正仿宋_GB2312" w:hAnsi="方正仿宋_GB2312" w:eastAsia="方正仿宋_GB2312" w:cs="方正仿宋_GB2312"/>
                <w:color w:val="auto"/>
                <w:sz w:val="21"/>
                <w:szCs w:val="21"/>
                <w:lang w:val="en-US" w:eastAsia="zh-CN"/>
              </w:rPr>
              <w:t>.</w:t>
            </w:r>
            <w:r>
              <w:rPr>
                <w:rFonts w:hint="eastAsia" w:ascii="方正仿宋_GB2312" w:hAnsi="方正仿宋_GB2312" w:eastAsia="方正仿宋_GB2312" w:cs="方正仿宋_GB2312"/>
                <w:color w:val="auto"/>
                <w:sz w:val="21"/>
                <w:szCs w:val="21"/>
              </w:rPr>
              <w:t>德智体美，全面发展；</w:t>
            </w:r>
          </w:p>
          <w:p w14:paraId="4C7BE05C">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3</w:t>
            </w:r>
            <w:r>
              <w:rPr>
                <w:rFonts w:hint="eastAsia" w:ascii="方正仿宋_GB2312" w:hAnsi="方正仿宋_GB2312" w:eastAsia="方正仿宋_GB2312" w:cs="方正仿宋_GB2312"/>
                <w:color w:val="auto"/>
                <w:sz w:val="21"/>
                <w:szCs w:val="21"/>
                <w:lang w:val="en-US" w:eastAsia="zh-CN"/>
              </w:rPr>
              <w:t>.</w:t>
            </w:r>
            <w:r>
              <w:rPr>
                <w:rFonts w:hint="eastAsia" w:ascii="方正仿宋_GB2312" w:hAnsi="方正仿宋_GB2312" w:eastAsia="方正仿宋_GB2312" w:cs="方正仿宋_GB2312"/>
                <w:color w:val="auto"/>
                <w:sz w:val="21"/>
                <w:szCs w:val="21"/>
              </w:rPr>
              <w:t>关心集体，助人为乐；</w:t>
            </w:r>
          </w:p>
          <w:p w14:paraId="48B29E10">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4</w:t>
            </w:r>
            <w:r>
              <w:rPr>
                <w:rFonts w:hint="eastAsia" w:ascii="方正仿宋_GB2312" w:hAnsi="方正仿宋_GB2312" w:eastAsia="方正仿宋_GB2312" w:cs="方正仿宋_GB2312"/>
                <w:color w:val="auto"/>
                <w:sz w:val="21"/>
                <w:szCs w:val="21"/>
                <w:lang w:val="en-US" w:eastAsia="zh-CN"/>
              </w:rPr>
              <w:t>.</w:t>
            </w:r>
            <w:r>
              <w:rPr>
                <w:rFonts w:hint="eastAsia" w:ascii="方正仿宋_GB2312" w:hAnsi="方正仿宋_GB2312" w:eastAsia="方正仿宋_GB2312" w:cs="方正仿宋_GB2312"/>
                <w:color w:val="auto"/>
                <w:sz w:val="21"/>
                <w:szCs w:val="21"/>
              </w:rPr>
              <w:t>勤俭节约，生活朴实，通过</w:t>
            </w:r>
            <w:r>
              <w:rPr>
                <w:rFonts w:hint="eastAsia" w:ascii="方正仿宋_GB2312" w:hAnsi="方正仿宋_GB2312" w:eastAsia="方正仿宋_GB2312" w:cs="方正仿宋_GB2312"/>
                <w:color w:val="auto"/>
                <w:sz w:val="21"/>
                <w:szCs w:val="21"/>
                <w:lang w:eastAsia="zh-CN"/>
              </w:rPr>
              <w:t>2024-2025学年家庭经济困难认定</w:t>
            </w:r>
            <w:r>
              <w:rPr>
                <w:rFonts w:hint="eastAsia" w:ascii="方正仿宋_GB2312" w:hAnsi="方正仿宋_GB2312" w:eastAsia="方正仿宋_GB2312" w:cs="方正仿宋_GB2312"/>
                <w:color w:val="auto"/>
                <w:sz w:val="21"/>
                <w:szCs w:val="21"/>
              </w:rPr>
              <w:t>的学生有资格申请和获得；</w:t>
            </w:r>
          </w:p>
          <w:p w14:paraId="2CFB84C7">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5</w:t>
            </w:r>
            <w:r>
              <w:rPr>
                <w:rFonts w:hint="eastAsia" w:ascii="方正仿宋_GB2312" w:hAnsi="方正仿宋_GB2312" w:eastAsia="方正仿宋_GB2312" w:cs="方正仿宋_GB2312"/>
                <w:color w:val="auto"/>
                <w:sz w:val="21"/>
                <w:szCs w:val="21"/>
                <w:lang w:val="en-US" w:eastAsia="zh-CN"/>
              </w:rPr>
              <w:t>.</w:t>
            </w:r>
            <w:r>
              <w:rPr>
                <w:rFonts w:hint="eastAsia" w:ascii="方正仿宋_GB2312" w:hAnsi="方正仿宋_GB2312" w:eastAsia="方正仿宋_GB2312" w:cs="方正仿宋_GB2312"/>
                <w:color w:val="auto"/>
                <w:sz w:val="21"/>
                <w:szCs w:val="21"/>
              </w:rPr>
              <w:t>学习刻苦，成绩合格。</w:t>
            </w:r>
          </w:p>
        </w:tc>
      </w:tr>
      <w:tr w14:paraId="0EBA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884" w:type="dxa"/>
            <w:shd w:val="clear" w:color="auto" w:fill="auto"/>
            <w:vAlign w:val="center"/>
          </w:tcPr>
          <w:p w14:paraId="62E0781A">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社会类</w:t>
            </w:r>
          </w:p>
        </w:tc>
        <w:tc>
          <w:tcPr>
            <w:tcW w:w="2229" w:type="dxa"/>
            <w:shd w:val="clear" w:color="auto" w:fill="auto"/>
            <w:vAlign w:val="center"/>
          </w:tcPr>
          <w:p w14:paraId="500BCBBA">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育林助学金</w:t>
            </w:r>
          </w:p>
        </w:tc>
        <w:tc>
          <w:tcPr>
            <w:tcW w:w="985" w:type="dxa"/>
            <w:shd w:val="clear" w:color="auto" w:fill="auto"/>
            <w:vAlign w:val="center"/>
          </w:tcPr>
          <w:p w14:paraId="49D54962">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2000</w:t>
            </w:r>
          </w:p>
        </w:tc>
        <w:tc>
          <w:tcPr>
            <w:tcW w:w="717" w:type="dxa"/>
            <w:shd w:val="clear" w:color="auto" w:fill="auto"/>
            <w:vAlign w:val="center"/>
          </w:tcPr>
          <w:p w14:paraId="650FA47B">
            <w:pPr>
              <w:jc w:val="center"/>
              <w:rPr>
                <w:rFonts w:hint="eastAsia" w:ascii="方正仿宋_GB2312" w:hAnsi="方正仿宋_GB2312" w:eastAsia="方正仿宋_GB2312" w:cs="方正仿宋_GB2312"/>
                <w:color w:val="auto"/>
                <w:sz w:val="21"/>
                <w:szCs w:val="21"/>
                <w:lang w:eastAsia="zh-CN"/>
              </w:rPr>
            </w:pPr>
            <w:r>
              <w:rPr>
                <w:rFonts w:hint="eastAsia" w:ascii="方正仿宋_GB2312" w:hAnsi="方正仿宋_GB2312" w:eastAsia="方正仿宋_GB2312" w:cs="方正仿宋_GB2312"/>
                <w:color w:val="auto"/>
                <w:sz w:val="21"/>
                <w:szCs w:val="21"/>
                <w:lang w:val="en-US" w:eastAsia="zh-CN"/>
              </w:rPr>
              <w:t>4</w:t>
            </w:r>
          </w:p>
        </w:tc>
        <w:tc>
          <w:tcPr>
            <w:tcW w:w="3827" w:type="dxa"/>
            <w:shd w:val="clear" w:color="auto" w:fill="auto"/>
            <w:vAlign w:val="center"/>
          </w:tcPr>
          <w:p w14:paraId="0219850F">
            <w:pPr>
              <w:jc w:val="left"/>
              <w:rPr>
                <w:rFonts w:hint="eastAsia" w:ascii="方正仿宋_GB2312" w:hAnsi="方正仿宋_GB2312" w:eastAsia="方正仿宋_GB2312" w:cs="方正仿宋_GB2312"/>
                <w:color w:val="auto"/>
                <w:sz w:val="21"/>
                <w:szCs w:val="21"/>
                <w:highlight w:val="yellow"/>
              </w:rPr>
            </w:pPr>
            <w:r>
              <w:rPr>
                <w:rFonts w:hint="eastAsia" w:ascii="方正仿宋_GB2312" w:hAnsi="方正仿宋_GB2312" w:eastAsia="方正仿宋_GB2312" w:cs="方正仿宋_GB2312"/>
                <w:color w:val="auto"/>
                <w:sz w:val="21"/>
                <w:szCs w:val="21"/>
              </w:rPr>
              <w:t>通过</w:t>
            </w:r>
            <w:r>
              <w:rPr>
                <w:rFonts w:hint="eastAsia" w:ascii="方正仿宋_GB2312" w:hAnsi="方正仿宋_GB2312" w:eastAsia="方正仿宋_GB2312" w:cs="方正仿宋_GB2312"/>
                <w:color w:val="auto"/>
                <w:sz w:val="21"/>
                <w:szCs w:val="21"/>
                <w:lang w:eastAsia="zh-CN"/>
              </w:rPr>
              <w:t>2024-2025学年家庭经济困难认定</w:t>
            </w:r>
            <w:r>
              <w:rPr>
                <w:rFonts w:hint="eastAsia" w:ascii="方正仿宋_GB2312" w:hAnsi="方正仿宋_GB2312" w:eastAsia="方正仿宋_GB2312" w:cs="方正仿宋_GB2312"/>
                <w:color w:val="auto"/>
                <w:sz w:val="21"/>
                <w:szCs w:val="21"/>
              </w:rPr>
              <w:t>的学生有资格申请和获得；符合条件者</w:t>
            </w:r>
            <w:r>
              <w:rPr>
                <w:rFonts w:hint="eastAsia" w:ascii="方正仿宋_GB2312" w:hAnsi="方正仿宋_GB2312" w:eastAsia="方正仿宋_GB2312" w:cs="方正仿宋_GB2312"/>
                <w:color w:val="auto"/>
                <w:sz w:val="21"/>
                <w:szCs w:val="21"/>
                <w:lang w:eastAsia="zh-CN"/>
              </w:rPr>
              <w:t>于</w:t>
            </w:r>
            <w:r>
              <w:rPr>
                <w:rFonts w:hint="eastAsia" w:ascii="方正仿宋_GB2312" w:hAnsi="方正仿宋_GB2312" w:eastAsia="方正仿宋_GB2312" w:cs="方正仿宋_GB2312"/>
                <w:color w:val="auto"/>
                <w:sz w:val="21"/>
                <w:szCs w:val="21"/>
              </w:rPr>
              <w:t>10月11日17：0</w:t>
            </w:r>
            <w:r>
              <w:rPr>
                <w:rFonts w:hint="eastAsia" w:ascii="方正仿宋_GB2312" w:hAnsi="方正仿宋_GB2312" w:eastAsia="方正仿宋_GB2312" w:cs="方正仿宋_GB2312"/>
                <w:color w:val="auto"/>
                <w:sz w:val="21"/>
                <w:szCs w:val="21"/>
                <w:lang w:eastAsia="zh-CN"/>
              </w:rPr>
              <w:t>0前</w:t>
            </w:r>
            <w:r>
              <w:rPr>
                <w:rFonts w:hint="eastAsia" w:ascii="方正仿宋_GB2312" w:hAnsi="方正仿宋_GB2312" w:eastAsia="方正仿宋_GB2312" w:cs="方正仿宋_GB2312"/>
                <w:color w:val="auto"/>
                <w:sz w:val="21"/>
                <w:szCs w:val="21"/>
                <w:lang w:val="en-US" w:eastAsia="zh-CN"/>
              </w:rPr>
              <w:t>在</w:t>
            </w:r>
            <w:r>
              <w:rPr>
                <w:rFonts w:hint="eastAsia" w:ascii="方正仿宋_GB2312" w:hAnsi="方正仿宋_GB2312" w:eastAsia="方正仿宋_GB2312" w:cs="方正仿宋_GB2312"/>
                <w:color w:val="auto"/>
                <w:sz w:val="21"/>
                <w:szCs w:val="21"/>
              </w:rPr>
              <w:t>智慧学</w:t>
            </w:r>
            <w:r>
              <w:rPr>
                <w:rFonts w:hint="eastAsia" w:ascii="方正仿宋_GB2312" w:hAnsi="方正仿宋_GB2312" w:eastAsia="方正仿宋_GB2312" w:cs="方正仿宋_GB2312"/>
                <w:color w:val="auto"/>
                <w:sz w:val="21"/>
                <w:szCs w:val="21"/>
                <w:lang w:eastAsia="zh-CN"/>
              </w:rPr>
              <w:t>工系统自主申请</w:t>
            </w:r>
            <w:r>
              <w:rPr>
                <w:rFonts w:hint="eastAsia" w:ascii="方正仿宋_GB2312" w:hAnsi="方正仿宋_GB2312" w:eastAsia="方正仿宋_GB2312" w:cs="方正仿宋_GB2312"/>
                <w:color w:val="auto"/>
                <w:sz w:val="21"/>
                <w:szCs w:val="21"/>
                <w:lang w:val="en-US" w:eastAsia="zh-CN"/>
              </w:rPr>
              <w:t>。（捐赠单位：</w:t>
            </w:r>
            <w:r>
              <w:rPr>
                <w:rFonts w:hint="eastAsia" w:ascii="方正仿宋_GB2312" w:hAnsi="方正仿宋_GB2312" w:eastAsia="方正仿宋_GB2312" w:cs="方正仿宋_GB2312"/>
                <w:color w:val="auto"/>
                <w:sz w:val="21"/>
                <w:szCs w:val="21"/>
                <w:lang w:eastAsia="zh-CN"/>
              </w:rPr>
              <w:t>刘继伟</w:t>
            </w:r>
            <w:r>
              <w:rPr>
                <w:rFonts w:hint="eastAsia" w:ascii="方正仿宋_GB2312" w:hAnsi="方正仿宋_GB2312" w:eastAsia="方正仿宋_GB2312" w:cs="方正仿宋_GB2312"/>
                <w:color w:val="auto"/>
                <w:sz w:val="21"/>
                <w:szCs w:val="21"/>
                <w:lang w:val="en-US" w:eastAsia="zh-CN"/>
              </w:rPr>
              <w:t>）</w:t>
            </w:r>
          </w:p>
        </w:tc>
        <w:tc>
          <w:tcPr>
            <w:tcW w:w="6946" w:type="dxa"/>
          </w:tcPr>
          <w:p w14:paraId="26A051D6">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1</w:t>
            </w:r>
            <w:r>
              <w:rPr>
                <w:rFonts w:hint="eastAsia" w:ascii="方正仿宋_GB2312" w:hAnsi="方正仿宋_GB2312" w:eastAsia="方正仿宋_GB2312" w:cs="方正仿宋_GB2312"/>
                <w:color w:val="auto"/>
                <w:sz w:val="21"/>
                <w:szCs w:val="21"/>
                <w:lang w:val="en-US" w:eastAsia="zh-CN"/>
              </w:rPr>
              <w:t>.</w:t>
            </w:r>
            <w:r>
              <w:rPr>
                <w:rFonts w:hint="eastAsia" w:ascii="方正仿宋_GB2312" w:hAnsi="方正仿宋_GB2312" w:eastAsia="方正仿宋_GB2312" w:cs="方正仿宋_GB2312"/>
                <w:color w:val="auto"/>
                <w:sz w:val="21"/>
                <w:szCs w:val="21"/>
              </w:rPr>
              <w:t>热爱社会主义祖国，拥护共产党的领导。</w:t>
            </w:r>
          </w:p>
          <w:p w14:paraId="6BB5130D">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w:t>
            </w:r>
            <w:r>
              <w:rPr>
                <w:rFonts w:hint="eastAsia" w:ascii="方正仿宋_GB2312" w:hAnsi="方正仿宋_GB2312" w:eastAsia="方正仿宋_GB2312" w:cs="方正仿宋_GB2312"/>
                <w:color w:val="auto"/>
                <w:sz w:val="21"/>
                <w:szCs w:val="21"/>
                <w:lang w:val="en-US" w:eastAsia="zh-CN"/>
              </w:rPr>
              <w:t>.</w:t>
            </w:r>
            <w:r>
              <w:rPr>
                <w:rFonts w:hint="eastAsia" w:ascii="方正仿宋_GB2312" w:hAnsi="方正仿宋_GB2312" w:eastAsia="方正仿宋_GB2312" w:cs="方正仿宋_GB2312"/>
                <w:color w:val="auto"/>
                <w:sz w:val="21"/>
                <w:szCs w:val="21"/>
              </w:rPr>
              <w:t>遵守宪法和法律，遵守大学生守则和各项规章制度，在校期间无违章违纪行为。</w:t>
            </w:r>
          </w:p>
          <w:p w14:paraId="0FBAD633">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3</w:t>
            </w:r>
            <w:r>
              <w:rPr>
                <w:rFonts w:hint="eastAsia" w:ascii="方正仿宋_GB2312" w:hAnsi="方正仿宋_GB2312" w:eastAsia="方正仿宋_GB2312" w:cs="方正仿宋_GB2312"/>
                <w:color w:val="auto"/>
                <w:sz w:val="21"/>
                <w:szCs w:val="21"/>
                <w:lang w:val="en-US" w:eastAsia="zh-CN"/>
              </w:rPr>
              <w:t>.</w:t>
            </w:r>
            <w:r>
              <w:rPr>
                <w:rFonts w:hint="eastAsia" w:ascii="方正仿宋_GB2312" w:hAnsi="方正仿宋_GB2312" w:eastAsia="方正仿宋_GB2312" w:cs="方正仿宋_GB2312"/>
                <w:color w:val="auto"/>
                <w:sz w:val="21"/>
                <w:szCs w:val="21"/>
              </w:rPr>
              <w:t>诚实守信，乐于助人，道德品质优良，思想要求进步，积极进取。</w:t>
            </w:r>
          </w:p>
          <w:p w14:paraId="50180E5F">
            <w:pPr>
              <w:jc w:val="left"/>
              <w:rPr>
                <w:rFonts w:hint="eastAsia" w:ascii="方正仿宋_GB2312" w:hAnsi="方正仿宋_GB2312" w:eastAsia="方正仿宋_GB2312" w:cs="方正仿宋_GB2312"/>
                <w:color w:val="auto"/>
                <w:sz w:val="21"/>
                <w:szCs w:val="21"/>
                <w:lang w:eastAsia="zh-CN"/>
              </w:rPr>
            </w:pPr>
            <w:r>
              <w:rPr>
                <w:rFonts w:hint="eastAsia" w:ascii="方正仿宋_GB2312" w:hAnsi="方正仿宋_GB2312" w:eastAsia="方正仿宋_GB2312" w:cs="方正仿宋_GB2312"/>
                <w:color w:val="auto"/>
                <w:sz w:val="21"/>
                <w:szCs w:val="21"/>
              </w:rPr>
              <w:t>4</w:t>
            </w:r>
            <w:r>
              <w:rPr>
                <w:rFonts w:hint="eastAsia" w:ascii="方正仿宋_GB2312" w:hAnsi="方正仿宋_GB2312" w:eastAsia="方正仿宋_GB2312" w:cs="方正仿宋_GB2312"/>
                <w:color w:val="auto"/>
                <w:sz w:val="21"/>
                <w:szCs w:val="21"/>
                <w:lang w:val="en-US" w:eastAsia="zh-CN"/>
              </w:rPr>
              <w:t>.</w:t>
            </w:r>
            <w:r>
              <w:rPr>
                <w:rFonts w:hint="eastAsia" w:ascii="方正仿宋_GB2312" w:hAnsi="方正仿宋_GB2312" w:eastAsia="方正仿宋_GB2312" w:cs="方正仿宋_GB2312"/>
                <w:color w:val="auto"/>
                <w:sz w:val="21"/>
                <w:szCs w:val="21"/>
              </w:rPr>
              <w:t>家庭经济困难</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rPr>
              <w:t>通过</w:t>
            </w:r>
            <w:r>
              <w:rPr>
                <w:rFonts w:hint="eastAsia" w:ascii="方正仿宋_GB2312" w:hAnsi="方正仿宋_GB2312" w:eastAsia="方正仿宋_GB2312" w:cs="方正仿宋_GB2312"/>
                <w:color w:val="auto"/>
                <w:sz w:val="21"/>
                <w:szCs w:val="21"/>
                <w:lang w:eastAsia="zh-CN"/>
              </w:rPr>
              <w:t>2024-2025学年家庭经济困难认定</w:t>
            </w:r>
            <w:r>
              <w:rPr>
                <w:rFonts w:hint="eastAsia" w:ascii="方正仿宋_GB2312" w:hAnsi="方正仿宋_GB2312" w:eastAsia="方正仿宋_GB2312" w:cs="方正仿宋_GB2312"/>
                <w:color w:val="auto"/>
                <w:sz w:val="21"/>
                <w:szCs w:val="21"/>
              </w:rPr>
              <w:t>的学生有资格申请和获得</w:t>
            </w:r>
            <w:r>
              <w:rPr>
                <w:rFonts w:hint="eastAsia" w:ascii="方正仿宋_GB2312" w:hAnsi="方正仿宋_GB2312" w:eastAsia="方正仿宋_GB2312" w:cs="方正仿宋_GB2312"/>
                <w:color w:val="auto"/>
                <w:sz w:val="21"/>
                <w:szCs w:val="21"/>
                <w:lang w:eastAsia="zh-CN"/>
              </w:rPr>
              <w:t>。</w:t>
            </w:r>
          </w:p>
          <w:p w14:paraId="6E643EF4">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5</w:t>
            </w:r>
            <w:r>
              <w:rPr>
                <w:rFonts w:hint="eastAsia" w:ascii="方正仿宋_GB2312" w:hAnsi="方正仿宋_GB2312" w:eastAsia="方正仿宋_GB2312" w:cs="方正仿宋_GB2312"/>
                <w:color w:val="auto"/>
                <w:sz w:val="21"/>
                <w:szCs w:val="21"/>
                <w:lang w:val="en-US" w:eastAsia="zh-CN"/>
              </w:rPr>
              <w:t>.</w:t>
            </w:r>
            <w:r>
              <w:rPr>
                <w:rFonts w:hint="eastAsia" w:ascii="方正仿宋_GB2312" w:hAnsi="方正仿宋_GB2312" w:eastAsia="方正仿宋_GB2312" w:cs="方正仿宋_GB2312"/>
                <w:color w:val="auto"/>
                <w:sz w:val="21"/>
                <w:szCs w:val="21"/>
              </w:rPr>
              <w:t>热爱所学专业，学习刻苦努力，成绩合格。</w:t>
            </w:r>
          </w:p>
        </w:tc>
      </w:tr>
      <w:tr w14:paraId="0C2E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884" w:type="dxa"/>
            <w:vMerge w:val="restart"/>
            <w:shd w:val="clear" w:color="auto" w:fill="auto"/>
            <w:vAlign w:val="center"/>
          </w:tcPr>
          <w:p w14:paraId="41D36A75">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校级</w:t>
            </w:r>
          </w:p>
        </w:tc>
        <w:tc>
          <w:tcPr>
            <w:tcW w:w="2229" w:type="dxa"/>
            <w:shd w:val="clear" w:color="auto" w:fill="auto"/>
            <w:vAlign w:val="center"/>
          </w:tcPr>
          <w:p w14:paraId="3420663C">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新疆、西藏籍少数民族优秀一等学生奖学金</w:t>
            </w:r>
          </w:p>
        </w:tc>
        <w:tc>
          <w:tcPr>
            <w:tcW w:w="985" w:type="dxa"/>
            <w:shd w:val="clear" w:color="auto" w:fill="auto"/>
            <w:vAlign w:val="center"/>
          </w:tcPr>
          <w:p w14:paraId="4449AA1C">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2000</w:t>
            </w:r>
          </w:p>
        </w:tc>
        <w:tc>
          <w:tcPr>
            <w:tcW w:w="717" w:type="dxa"/>
            <w:shd w:val="clear" w:color="auto" w:fill="auto"/>
            <w:vAlign w:val="center"/>
          </w:tcPr>
          <w:p w14:paraId="4D70C903">
            <w:pPr>
              <w:jc w:val="center"/>
              <w:rPr>
                <w:rFonts w:hint="eastAsia" w:ascii="方正仿宋_GB2312" w:hAnsi="方正仿宋_GB2312" w:eastAsia="方正仿宋_GB2312" w:cs="方正仿宋_GB2312"/>
                <w:color w:val="auto"/>
                <w:sz w:val="21"/>
                <w:szCs w:val="21"/>
              </w:rPr>
            </w:pPr>
          </w:p>
        </w:tc>
        <w:tc>
          <w:tcPr>
            <w:tcW w:w="3827" w:type="dxa"/>
            <w:vMerge w:val="restart"/>
            <w:shd w:val="clear" w:color="auto" w:fill="auto"/>
            <w:vAlign w:val="center"/>
          </w:tcPr>
          <w:p w14:paraId="4FE7870E">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eastAsia="zh-CN"/>
              </w:rPr>
              <w:t>符合《北京林业大学学生奖学金评定及管理办法》第一条和《北京林业大学新疆、西藏籍少数民族优秀学生奖学金评定办法》，在北京林业大学正式注册的全日制新疆和西藏籍少数民族本科学生</w:t>
            </w:r>
            <w:r>
              <w:rPr>
                <w:rFonts w:hint="eastAsia" w:ascii="方正仿宋_GB2312" w:hAnsi="方正仿宋_GB2312" w:eastAsia="方正仿宋_GB2312" w:cs="方正仿宋_GB2312"/>
                <w:color w:val="auto"/>
                <w:sz w:val="21"/>
                <w:szCs w:val="21"/>
              </w:rPr>
              <w:t>符合条件者</w:t>
            </w:r>
            <w:r>
              <w:rPr>
                <w:rFonts w:hint="eastAsia" w:ascii="方正仿宋_GB2312" w:hAnsi="方正仿宋_GB2312" w:eastAsia="方正仿宋_GB2312" w:cs="方正仿宋_GB2312"/>
                <w:color w:val="auto"/>
                <w:sz w:val="21"/>
                <w:szCs w:val="21"/>
                <w:lang w:eastAsia="zh-CN"/>
              </w:rPr>
              <w:t>于</w:t>
            </w:r>
            <w:r>
              <w:rPr>
                <w:rFonts w:hint="eastAsia" w:ascii="方正仿宋_GB2312" w:hAnsi="方正仿宋_GB2312" w:eastAsia="方正仿宋_GB2312" w:cs="方正仿宋_GB2312"/>
                <w:color w:val="auto"/>
                <w:sz w:val="21"/>
                <w:szCs w:val="21"/>
                <w:lang w:val="en-US" w:eastAsia="zh-CN"/>
              </w:rPr>
              <w:t>10月10日前在</w:t>
            </w:r>
            <w:r>
              <w:rPr>
                <w:rFonts w:hint="eastAsia" w:ascii="方正仿宋_GB2312" w:hAnsi="方正仿宋_GB2312" w:eastAsia="方正仿宋_GB2312" w:cs="方正仿宋_GB2312"/>
                <w:color w:val="auto"/>
                <w:sz w:val="21"/>
                <w:szCs w:val="21"/>
              </w:rPr>
              <w:t>智慧学工系统自主申请</w:t>
            </w:r>
            <w:r>
              <w:rPr>
                <w:rFonts w:hint="eastAsia" w:ascii="方正仿宋_GB2312" w:hAnsi="方正仿宋_GB2312" w:eastAsia="方正仿宋_GB2312" w:cs="方正仿宋_GB2312"/>
                <w:color w:val="auto"/>
                <w:sz w:val="21"/>
                <w:szCs w:val="21"/>
                <w:lang w:val="en-US" w:eastAsia="zh-CN"/>
              </w:rPr>
              <w:t>。</w:t>
            </w:r>
          </w:p>
        </w:tc>
        <w:tc>
          <w:tcPr>
            <w:tcW w:w="6946" w:type="dxa"/>
            <w:vMerge w:val="restart"/>
            <w:vAlign w:val="center"/>
          </w:tcPr>
          <w:p w14:paraId="2EF50731">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1.奖学金评定年度内未受党、团、行政处分，各门必修课及选修课程全部合格，体质健康测试达标</w:t>
            </w:r>
          </w:p>
          <w:p w14:paraId="7AEC0FBD">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2.学习成绩优良，各方面表现良好；坚决反对民族分裂主义和极端宗教活动，积极维护祖国统一和各民族团结</w:t>
            </w:r>
          </w:p>
          <w:p w14:paraId="5A42E609">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3.</w:t>
            </w:r>
            <w:r>
              <w:rPr>
                <w:rFonts w:hint="eastAsia" w:ascii="方正仿宋_GB2312" w:hAnsi="方正仿宋_GB2312" w:eastAsia="方正仿宋_GB2312" w:cs="方正仿宋_GB2312"/>
                <w:color w:val="auto"/>
                <w:sz w:val="21"/>
                <w:szCs w:val="21"/>
                <w:lang w:val="en-US" w:eastAsia="zh-CN"/>
              </w:rPr>
              <w:t>将MHK成绩或普通话成绩之一作为参考指标</w:t>
            </w:r>
          </w:p>
          <w:p w14:paraId="585FE05D">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4.在校院宿舍安全卫生检查中，一学年内累计三次及以上不及格，不得参评</w:t>
            </w:r>
            <w:r>
              <w:rPr>
                <w:rFonts w:hint="eastAsia" w:ascii="方正仿宋_GB2312" w:hAnsi="方正仿宋_GB2312" w:eastAsia="方正仿宋_GB2312" w:cs="方正仿宋_GB2312"/>
                <w:color w:val="auto"/>
                <w:sz w:val="21"/>
                <w:szCs w:val="21"/>
                <w:lang w:val="en-US" w:eastAsia="zh-CN"/>
              </w:rPr>
              <w:t>新疆、西藏籍少数民族优秀学生奖学金</w:t>
            </w:r>
            <w:r>
              <w:rPr>
                <w:rFonts w:hint="eastAsia" w:ascii="方正仿宋_GB2312" w:hAnsi="方正仿宋_GB2312" w:eastAsia="方正仿宋_GB2312" w:cs="方正仿宋_GB2312"/>
                <w:color w:val="auto"/>
                <w:sz w:val="21"/>
                <w:szCs w:val="21"/>
              </w:rPr>
              <w:t>奖学金</w:t>
            </w:r>
          </w:p>
        </w:tc>
      </w:tr>
      <w:tr w14:paraId="0053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884" w:type="dxa"/>
            <w:vMerge w:val="continue"/>
            <w:shd w:val="clear" w:color="auto" w:fill="auto"/>
            <w:vAlign w:val="center"/>
          </w:tcPr>
          <w:p w14:paraId="43588E59">
            <w:pPr>
              <w:jc w:val="center"/>
              <w:rPr>
                <w:rFonts w:hint="eastAsia" w:ascii="方正仿宋_GB2312" w:hAnsi="方正仿宋_GB2312" w:eastAsia="方正仿宋_GB2312" w:cs="方正仿宋_GB2312"/>
                <w:color w:val="auto"/>
                <w:sz w:val="21"/>
                <w:szCs w:val="21"/>
              </w:rPr>
            </w:pPr>
          </w:p>
        </w:tc>
        <w:tc>
          <w:tcPr>
            <w:tcW w:w="2229" w:type="dxa"/>
            <w:shd w:val="clear" w:color="auto" w:fill="auto"/>
            <w:vAlign w:val="center"/>
          </w:tcPr>
          <w:p w14:paraId="10385C92">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新疆、西藏籍少数民族优秀二等学生奖学金</w:t>
            </w:r>
          </w:p>
        </w:tc>
        <w:tc>
          <w:tcPr>
            <w:tcW w:w="985" w:type="dxa"/>
            <w:shd w:val="clear" w:color="auto" w:fill="auto"/>
            <w:vAlign w:val="center"/>
          </w:tcPr>
          <w:p w14:paraId="2819D619">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1000</w:t>
            </w:r>
          </w:p>
        </w:tc>
        <w:tc>
          <w:tcPr>
            <w:tcW w:w="717" w:type="dxa"/>
            <w:shd w:val="clear" w:color="auto" w:fill="auto"/>
            <w:vAlign w:val="center"/>
          </w:tcPr>
          <w:p w14:paraId="134FECDA">
            <w:pPr>
              <w:jc w:val="center"/>
              <w:rPr>
                <w:rFonts w:hint="eastAsia" w:ascii="方正仿宋_GB2312" w:hAnsi="方正仿宋_GB2312" w:eastAsia="方正仿宋_GB2312" w:cs="方正仿宋_GB2312"/>
                <w:color w:val="auto"/>
                <w:sz w:val="21"/>
                <w:szCs w:val="21"/>
              </w:rPr>
            </w:pPr>
          </w:p>
        </w:tc>
        <w:tc>
          <w:tcPr>
            <w:tcW w:w="3827" w:type="dxa"/>
            <w:vMerge w:val="continue"/>
            <w:shd w:val="clear" w:color="auto" w:fill="auto"/>
            <w:vAlign w:val="center"/>
          </w:tcPr>
          <w:p w14:paraId="4A87385C">
            <w:pPr>
              <w:jc w:val="left"/>
              <w:rPr>
                <w:rFonts w:hint="eastAsia" w:ascii="方正仿宋_GB2312" w:hAnsi="方正仿宋_GB2312" w:eastAsia="方正仿宋_GB2312" w:cs="方正仿宋_GB2312"/>
                <w:color w:val="auto"/>
                <w:sz w:val="21"/>
                <w:szCs w:val="21"/>
              </w:rPr>
            </w:pPr>
          </w:p>
        </w:tc>
        <w:tc>
          <w:tcPr>
            <w:tcW w:w="6946" w:type="dxa"/>
            <w:vMerge w:val="continue"/>
            <w:vAlign w:val="center"/>
          </w:tcPr>
          <w:p w14:paraId="479E6622">
            <w:pPr>
              <w:jc w:val="left"/>
              <w:rPr>
                <w:rFonts w:hint="eastAsia" w:ascii="方正仿宋_GB2312" w:hAnsi="方正仿宋_GB2312" w:eastAsia="方正仿宋_GB2312" w:cs="方正仿宋_GB2312"/>
                <w:color w:val="auto"/>
                <w:sz w:val="21"/>
                <w:szCs w:val="21"/>
              </w:rPr>
            </w:pPr>
          </w:p>
        </w:tc>
      </w:tr>
      <w:tr w14:paraId="7F79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884" w:type="dxa"/>
            <w:vMerge w:val="continue"/>
            <w:shd w:val="clear" w:color="auto" w:fill="auto"/>
            <w:vAlign w:val="center"/>
          </w:tcPr>
          <w:p w14:paraId="25B19495">
            <w:pPr>
              <w:jc w:val="center"/>
              <w:rPr>
                <w:rFonts w:hint="eastAsia" w:ascii="方正仿宋_GB2312" w:hAnsi="方正仿宋_GB2312" w:eastAsia="方正仿宋_GB2312" w:cs="方正仿宋_GB2312"/>
                <w:color w:val="auto"/>
                <w:sz w:val="21"/>
                <w:szCs w:val="21"/>
              </w:rPr>
            </w:pPr>
          </w:p>
        </w:tc>
        <w:tc>
          <w:tcPr>
            <w:tcW w:w="2229" w:type="dxa"/>
            <w:shd w:val="clear" w:color="auto" w:fill="auto"/>
            <w:vAlign w:val="center"/>
          </w:tcPr>
          <w:p w14:paraId="68E2960F">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新疆、西藏籍少数民族优秀三等学生奖学金</w:t>
            </w:r>
          </w:p>
        </w:tc>
        <w:tc>
          <w:tcPr>
            <w:tcW w:w="985" w:type="dxa"/>
            <w:shd w:val="clear" w:color="auto" w:fill="auto"/>
            <w:vAlign w:val="center"/>
          </w:tcPr>
          <w:p w14:paraId="7C7224A6">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600</w:t>
            </w:r>
          </w:p>
        </w:tc>
        <w:tc>
          <w:tcPr>
            <w:tcW w:w="717" w:type="dxa"/>
            <w:shd w:val="clear" w:color="auto" w:fill="auto"/>
            <w:vAlign w:val="center"/>
          </w:tcPr>
          <w:p w14:paraId="5409B115">
            <w:pPr>
              <w:jc w:val="center"/>
              <w:rPr>
                <w:rFonts w:hint="eastAsia" w:ascii="方正仿宋_GB2312" w:hAnsi="方正仿宋_GB2312" w:eastAsia="方正仿宋_GB2312" w:cs="方正仿宋_GB2312"/>
                <w:color w:val="auto"/>
                <w:sz w:val="21"/>
                <w:szCs w:val="21"/>
              </w:rPr>
            </w:pPr>
          </w:p>
        </w:tc>
        <w:tc>
          <w:tcPr>
            <w:tcW w:w="3827" w:type="dxa"/>
            <w:vMerge w:val="continue"/>
            <w:shd w:val="clear" w:color="auto" w:fill="auto"/>
            <w:vAlign w:val="center"/>
          </w:tcPr>
          <w:p w14:paraId="2D631E47">
            <w:pPr>
              <w:jc w:val="left"/>
              <w:rPr>
                <w:rFonts w:hint="eastAsia" w:ascii="方正仿宋_GB2312" w:hAnsi="方正仿宋_GB2312" w:eastAsia="方正仿宋_GB2312" w:cs="方正仿宋_GB2312"/>
                <w:color w:val="auto"/>
                <w:sz w:val="21"/>
                <w:szCs w:val="21"/>
              </w:rPr>
            </w:pPr>
          </w:p>
        </w:tc>
        <w:tc>
          <w:tcPr>
            <w:tcW w:w="6946" w:type="dxa"/>
            <w:vMerge w:val="continue"/>
            <w:vAlign w:val="center"/>
          </w:tcPr>
          <w:p w14:paraId="2331AAD1">
            <w:pPr>
              <w:jc w:val="left"/>
              <w:rPr>
                <w:rFonts w:hint="eastAsia" w:ascii="方正仿宋_GB2312" w:hAnsi="方正仿宋_GB2312" w:eastAsia="方正仿宋_GB2312" w:cs="方正仿宋_GB2312"/>
                <w:color w:val="auto"/>
                <w:sz w:val="21"/>
                <w:szCs w:val="21"/>
              </w:rPr>
            </w:pPr>
          </w:p>
        </w:tc>
      </w:tr>
      <w:tr w14:paraId="3002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884" w:type="dxa"/>
            <w:shd w:val="clear" w:color="auto" w:fill="auto"/>
            <w:vAlign w:val="center"/>
          </w:tcPr>
          <w:p w14:paraId="4B04D2C3">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校级</w:t>
            </w:r>
          </w:p>
        </w:tc>
        <w:tc>
          <w:tcPr>
            <w:tcW w:w="2229" w:type="dxa"/>
            <w:shd w:val="clear" w:color="auto" w:fill="auto"/>
            <w:vAlign w:val="center"/>
          </w:tcPr>
          <w:p w14:paraId="203DB025">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退役大学生奖学金</w:t>
            </w:r>
          </w:p>
        </w:tc>
        <w:tc>
          <w:tcPr>
            <w:tcW w:w="985" w:type="dxa"/>
            <w:shd w:val="clear" w:color="auto" w:fill="auto"/>
            <w:vAlign w:val="center"/>
          </w:tcPr>
          <w:p w14:paraId="10624FAA">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2000</w:t>
            </w:r>
          </w:p>
        </w:tc>
        <w:tc>
          <w:tcPr>
            <w:tcW w:w="717" w:type="dxa"/>
            <w:shd w:val="clear" w:color="auto" w:fill="auto"/>
            <w:vAlign w:val="center"/>
          </w:tcPr>
          <w:p w14:paraId="2F7FC355">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不限</w:t>
            </w:r>
          </w:p>
        </w:tc>
        <w:tc>
          <w:tcPr>
            <w:tcW w:w="3827" w:type="dxa"/>
            <w:shd w:val="clear" w:color="auto" w:fill="auto"/>
            <w:vAlign w:val="center"/>
          </w:tcPr>
          <w:p w14:paraId="004AC96A">
            <w:pPr>
              <w:jc w:val="left"/>
              <w:rPr>
                <w:rFonts w:hint="eastAsia" w:ascii="方正仿宋_GB2312" w:hAnsi="方正仿宋_GB2312" w:eastAsia="方正仿宋_GB2312" w:cs="方正仿宋_GB2312"/>
                <w:color w:val="auto"/>
                <w:sz w:val="21"/>
                <w:szCs w:val="21"/>
                <w:lang w:eastAsia="zh-CN"/>
              </w:rPr>
            </w:pPr>
            <w:r>
              <w:rPr>
                <w:rFonts w:hint="eastAsia" w:ascii="方正仿宋_GB2312" w:hAnsi="方正仿宋_GB2312" w:eastAsia="方正仿宋_GB2312" w:cs="方正仿宋_GB2312"/>
                <w:color w:val="auto"/>
                <w:sz w:val="21"/>
                <w:szCs w:val="21"/>
              </w:rPr>
              <w:t>符合《北京林业大学学生奖学金评定及管理办法》第一条和《北京林业大学退役大学生奖学金评定办法》</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rPr>
              <w:t>在校注册的退役大学生符合条件者</w:t>
            </w:r>
            <w:r>
              <w:rPr>
                <w:rFonts w:hint="eastAsia" w:ascii="方正仿宋_GB2312" w:hAnsi="方正仿宋_GB2312" w:eastAsia="方正仿宋_GB2312" w:cs="方正仿宋_GB2312"/>
                <w:color w:val="auto"/>
                <w:sz w:val="21"/>
                <w:szCs w:val="21"/>
                <w:lang w:eastAsia="zh-CN"/>
              </w:rPr>
              <w:t>于</w:t>
            </w:r>
            <w:r>
              <w:rPr>
                <w:rFonts w:hint="eastAsia" w:ascii="方正仿宋_GB2312" w:hAnsi="方正仿宋_GB2312" w:eastAsia="方正仿宋_GB2312" w:cs="方正仿宋_GB2312"/>
                <w:color w:val="auto"/>
                <w:sz w:val="21"/>
                <w:szCs w:val="21"/>
                <w:lang w:val="en-US" w:eastAsia="zh-CN"/>
              </w:rPr>
              <w:t>10月15日14:00前在</w:t>
            </w:r>
            <w:r>
              <w:rPr>
                <w:rFonts w:hint="eastAsia" w:ascii="方正仿宋_GB2312" w:hAnsi="方正仿宋_GB2312" w:eastAsia="方正仿宋_GB2312" w:cs="方正仿宋_GB2312"/>
                <w:color w:val="auto"/>
                <w:sz w:val="21"/>
                <w:szCs w:val="21"/>
              </w:rPr>
              <w:t>智慧学工系统自主申请</w:t>
            </w:r>
            <w:r>
              <w:rPr>
                <w:rFonts w:hint="eastAsia" w:ascii="方正仿宋_GB2312" w:hAnsi="方正仿宋_GB2312" w:eastAsia="方正仿宋_GB2312" w:cs="方正仿宋_GB2312"/>
                <w:color w:val="auto"/>
                <w:sz w:val="21"/>
                <w:szCs w:val="21"/>
                <w:lang w:val="en-US" w:eastAsia="zh-CN"/>
              </w:rPr>
              <w:t>。</w:t>
            </w:r>
            <w:r>
              <w:rPr>
                <w:rFonts w:hint="eastAsia" w:ascii="方正仿宋_GB2312" w:hAnsi="方正仿宋_GB2312" w:eastAsia="方正仿宋_GB2312" w:cs="方正仿宋_GB2312"/>
                <w:color w:val="auto"/>
                <w:sz w:val="21"/>
                <w:szCs w:val="21"/>
              </w:rPr>
              <w:t>学校</w:t>
            </w:r>
            <w:bookmarkStart w:id="2" w:name="_GoBack"/>
            <w:bookmarkEnd w:id="2"/>
            <w:r>
              <w:rPr>
                <w:rFonts w:hint="eastAsia" w:ascii="方正仿宋_GB2312" w:hAnsi="方正仿宋_GB2312" w:eastAsia="方正仿宋_GB2312" w:cs="方正仿宋_GB2312"/>
                <w:color w:val="auto"/>
                <w:sz w:val="21"/>
                <w:szCs w:val="21"/>
              </w:rPr>
              <w:t>综合评选</w:t>
            </w:r>
            <w:r>
              <w:rPr>
                <w:rFonts w:hint="eastAsia" w:ascii="方正仿宋_GB2312" w:hAnsi="方正仿宋_GB2312" w:eastAsia="方正仿宋_GB2312" w:cs="方正仿宋_GB2312"/>
                <w:color w:val="auto"/>
                <w:sz w:val="21"/>
                <w:szCs w:val="21"/>
                <w:lang w:eastAsia="zh-CN"/>
              </w:rPr>
              <w:t>。</w:t>
            </w:r>
          </w:p>
        </w:tc>
        <w:tc>
          <w:tcPr>
            <w:tcW w:w="6946" w:type="dxa"/>
            <w:vAlign w:val="center"/>
          </w:tcPr>
          <w:p w14:paraId="7DA13F88">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1.奖学金评定年度内未受党、团、行政处分，体质健康测试达标</w:t>
            </w:r>
          </w:p>
          <w:p w14:paraId="102E106C">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2.学积分不低于专业前50%，参评学年修读课程中无不及格科目</w:t>
            </w:r>
          </w:p>
          <w:p w14:paraId="21B35FCF">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3.退役学生在部队期间获得优秀士兵以上表彰可以直接获得该奖学金一次</w:t>
            </w:r>
          </w:p>
          <w:p w14:paraId="0E772367">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4.寝室卫生在一学年内累计三次及以上不及格，不得参评退役大学生奖学金</w:t>
            </w:r>
          </w:p>
        </w:tc>
      </w:tr>
      <w:tr w14:paraId="7488D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84" w:type="dxa"/>
            <w:shd w:val="clear" w:color="auto" w:fill="auto"/>
            <w:vAlign w:val="center"/>
          </w:tcPr>
          <w:p w14:paraId="62023B9F">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社会类</w:t>
            </w:r>
          </w:p>
        </w:tc>
        <w:tc>
          <w:tcPr>
            <w:tcW w:w="2229" w:type="dxa"/>
            <w:shd w:val="clear" w:color="auto" w:fill="auto"/>
            <w:vAlign w:val="center"/>
          </w:tcPr>
          <w:p w14:paraId="3E06AD74">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珠峰奖学金</w:t>
            </w:r>
          </w:p>
        </w:tc>
        <w:tc>
          <w:tcPr>
            <w:tcW w:w="985" w:type="dxa"/>
            <w:shd w:val="clear" w:color="auto" w:fill="auto"/>
            <w:vAlign w:val="center"/>
          </w:tcPr>
          <w:p w14:paraId="4A9E30AD">
            <w:pPr>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5000</w:t>
            </w:r>
          </w:p>
        </w:tc>
        <w:tc>
          <w:tcPr>
            <w:tcW w:w="717" w:type="dxa"/>
            <w:shd w:val="clear" w:color="auto" w:fill="auto"/>
            <w:vAlign w:val="center"/>
          </w:tcPr>
          <w:p w14:paraId="6C95C9EE">
            <w:pPr>
              <w:jc w:val="center"/>
              <w:rPr>
                <w:rFonts w:hint="eastAsia" w:ascii="方正仿宋_GB2312" w:hAnsi="方正仿宋_GB2312" w:eastAsia="方正仿宋_GB2312" w:cs="方正仿宋_GB2312"/>
                <w:color w:val="auto"/>
                <w:sz w:val="21"/>
                <w:szCs w:val="21"/>
                <w:lang w:eastAsia="zh-CN"/>
              </w:rPr>
            </w:pPr>
            <w:r>
              <w:rPr>
                <w:rFonts w:hint="eastAsia" w:ascii="方正仿宋_GB2312" w:hAnsi="方正仿宋_GB2312" w:eastAsia="方正仿宋_GB2312" w:cs="方正仿宋_GB2312"/>
                <w:color w:val="auto"/>
                <w:sz w:val="21"/>
                <w:szCs w:val="21"/>
              </w:rPr>
              <w:t>12</w:t>
            </w:r>
          </w:p>
        </w:tc>
        <w:tc>
          <w:tcPr>
            <w:tcW w:w="3827" w:type="dxa"/>
            <w:shd w:val="clear" w:color="auto" w:fill="auto"/>
            <w:vAlign w:val="center"/>
          </w:tcPr>
          <w:p w14:paraId="7D7E58EC">
            <w:pPr>
              <w:jc w:val="left"/>
              <w:rPr>
                <w:rFonts w:hint="eastAsia" w:ascii="方正仿宋_GB2312" w:hAnsi="方正仿宋_GB2312" w:eastAsia="方正仿宋_GB2312" w:cs="方正仿宋_GB2312"/>
                <w:color w:val="auto"/>
                <w:sz w:val="21"/>
                <w:szCs w:val="21"/>
                <w:lang w:eastAsia="zh-CN"/>
              </w:rPr>
            </w:pPr>
            <w:r>
              <w:rPr>
                <w:rFonts w:hint="eastAsia" w:ascii="方正仿宋_GB2312" w:hAnsi="方正仿宋_GB2312" w:eastAsia="方正仿宋_GB2312" w:cs="方正仿宋_GB2312"/>
                <w:color w:val="auto"/>
                <w:sz w:val="21"/>
                <w:szCs w:val="21"/>
              </w:rPr>
              <w:t>名额分</w:t>
            </w:r>
            <w:r>
              <w:rPr>
                <w:rFonts w:hint="eastAsia" w:ascii="方正仿宋_GB2312" w:hAnsi="方正仿宋_GB2312" w:eastAsia="方正仿宋_GB2312" w:cs="方正仿宋_GB2312"/>
                <w:color w:val="auto"/>
                <w:sz w:val="21"/>
                <w:szCs w:val="21"/>
                <w:lang w:eastAsia="zh-CN"/>
              </w:rPr>
              <w:t>配：林学、地信专业各6名</w:t>
            </w:r>
          </w:p>
          <w:p w14:paraId="64B10C2F">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eastAsia="zh-CN"/>
              </w:rPr>
              <w:t>珠峰奖学金需要单独报送《珠峰奖学金申请表》和《个人成长汇报》纸质版和电子版。符合条件者于</w:t>
            </w:r>
            <w:r>
              <w:rPr>
                <w:rFonts w:hint="eastAsia" w:ascii="方正仿宋_GB2312" w:hAnsi="方正仿宋_GB2312" w:eastAsia="方正仿宋_GB2312" w:cs="方正仿宋_GB2312"/>
                <w:color w:val="auto"/>
                <w:sz w:val="21"/>
                <w:szCs w:val="21"/>
                <w:lang w:val="en-US" w:eastAsia="zh-CN"/>
              </w:rPr>
              <w:t>10月15日14:00前在</w:t>
            </w:r>
            <w:r>
              <w:rPr>
                <w:rFonts w:hint="eastAsia" w:ascii="方正仿宋_GB2312" w:hAnsi="方正仿宋_GB2312" w:eastAsia="方正仿宋_GB2312" w:cs="方正仿宋_GB2312"/>
                <w:color w:val="auto"/>
                <w:sz w:val="21"/>
                <w:szCs w:val="21"/>
                <w:lang w:eastAsia="zh-CN"/>
              </w:rPr>
              <w:t>智慧学工系统自主申请，电子版请上传至智慧学工系统附件，纸质版申请表及《个人成长汇报》于</w:t>
            </w:r>
            <w:r>
              <w:rPr>
                <w:rFonts w:hint="eastAsia" w:ascii="方正仿宋_GB2312" w:hAnsi="方正仿宋_GB2312" w:eastAsia="方正仿宋_GB2312" w:cs="方正仿宋_GB2312"/>
                <w:color w:val="auto"/>
                <w:sz w:val="21"/>
                <w:szCs w:val="21"/>
                <w:lang w:val="en-US" w:eastAsia="zh-CN"/>
              </w:rPr>
              <w:t>10</w:t>
            </w:r>
            <w:r>
              <w:rPr>
                <w:rFonts w:hint="eastAsia" w:ascii="方正仿宋_GB2312" w:hAnsi="方正仿宋_GB2312" w:eastAsia="方正仿宋_GB2312" w:cs="方正仿宋_GB2312"/>
                <w:color w:val="auto"/>
                <w:sz w:val="21"/>
                <w:szCs w:val="21"/>
                <w:lang w:eastAsia="zh-CN"/>
              </w:rPr>
              <w:t>月</w:t>
            </w:r>
            <w:r>
              <w:rPr>
                <w:rFonts w:hint="eastAsia" w:ascii="方正仿宋_GB2312" w:hAnsi="方正仿宋_GB2312" w:eastAsia="方正仿宋_GB2312" w:cs="方正仿宋_GB2312"/>
                <w:color w:val="auto"/>
                <w:sz w:val="21"/>
                <w:szCs w:val="21"/>
                <w:lang w:val="en-US" w:eastAsia="zh-CN"/>
              </w:rPr>
              <w:t>15</w:t>
            </w:r>
            <w:r>
              <w:rPr>
                <w:rFonts w:hint="eastAsia" w:ascii="方正仿宋_GB2312" w:hAnsi="方正仿宋_GB2312" w:eastAsia="方正仿宋_GB2312" w:cs="方正仿宋_GB2312"/>
                <w:color w:val="auto"/>
                <w:sz w:val="21"/>
                <w:szCs w:val="21"/>
                <w:lang w:eastAsia="zh-CN"/>
              </w:rPr>
              <w:t>日</w:t>
            </w:r>
            <w:r>
              <w:rPr>
                <w:rFonts w:hint="eastAsia" w:ascii="方正仿宋_GB2312" w:hAnsi="方正仿宋_GB2312" w:eastAsia="方正仿宋_GB2312" w:cs="方正仿宋_GB2312"/>
                <w:color w:val="auto"/>
                <w:sz w:val="21"/>
                <w:szCs w:val="21"/>
                <w:lang w:val="en-US" w:eastAsia="zh-CN"/>
              </w:rPr>
              <w:t>15:30-18</w:t>
            </w:r>
            <w:r>
              <w:rPr>
                <w:rFonts w:hint="eastAsia" w:ascii="方正仿宋_GB2312" w:hAnsi="方正仿宋_GB2312" w:eastAsia="方正仿宋_GB2312" w:cs="方正仿宋_GB2312"/>
                <w:color w:val="auto"/>
                <w:sz w:val="21"/>
                <w:szCs w:val="21"/>
                <w:lang w:eastAsia="zh-CN"/>
              </w:rPr>
              <w:t>:</w:t>
            </w:r>
            <w:r>
              <w:rPr>
                <w:rFonts w:hint="eastAsia" w:ascii="方正仿宋_GB2312" w:hAnsi="方正仿宋_GB2312" w:eastAsia="方正仿宋_GB2312" w:cs="方正仿宋_GB2312"/>
                <w:color w:val="auto"/>
                <w:sz w:val="21"/>
                <w:szCs w:val="21"/>
                <w:lang w:val="en-US" w:eastAsia="zh-CN"/>
              </w:rPr>
              <w:t>00</w:t>
            </w:r>
            <w:r>
              <w:rPr>
                <w:rFonts w:hint="eastAsia" w:ascii="方正仿宋_GB2312" w:hAnsi="方正仿宋_GB2312" w:eastAsia="方正仿宋_GB2312" w:cs="方正仿宋_GB2312"/>
                <w:color w:val="auto"/>
                <w:sz w:val="21"/>
                <w:szCs w:val="21"/>
              </w:rPr>
              <w:t>提交至林业楼</w:t>
            </w:r>
            <w:r>
              <w:rPr>
                <w:rFonts w:hint="eastAsia" w:ascii="方正仿宋_GB2312" w:hAnsi="方正仿宋_GB2312" w:eastAsia="方正仿宋_GB2312" w:cs="方正仿宋_GB2312"/>
                <w:color w:val="auto"/>
                <w:sz w:val="21"/>
                <w:szCs w:val="21"/>
                <w:lang w:val="en-US" w:eastAsia="zh-CN"/>
              </w:rPr>
              <w:t>424会议室</w:t>
            </w:r>
            <w:r>
              <w:rPr>
                <w:rFonts w:hint="eastAsia" w:ascii="方正仿宋_GB2312" w:hAnsi="方正仿宋_GB2312" w:eastAsia="方正仿宋_GB2312" w:cs="方正仿宋_GB2312"/>
                <w:color w:val="auto"/>
                <w:sz w:val="21"/>
                <w:szCs w:val="21"/>
              </w:rPr>
              <w:t>。</w:t>
            </w:r>
            <w:r>
              <w:rPr>
                <w:rFonts w:hint="eastAsia" w:ascii="方正仿宋_GB2312" w:hAnsi="方正仿宋_GB2312" w:eastAsia="方正仿宋_GB2312" w:cs="方正仿宋_GB2312"/>
                <w:color w:val="auto"/>
                <w:sz w:val="21"/>
                <w:szCs w:val="21"/>
                <w:lang w:val="en-US" w:eastAsia="zh-CN"/>
              </w:rPr>
              <w:t>后续</w:t>
            </w:r>
            <w:r>
              <w:rPr>
                <w:rFonts w:hint="eastAsia" w:ascii="方正仿宋_GB2312" w:hAnsi="方正仿宋_GB2312" w:eastAsia="方正仿宋_GB2312" w:cs="方正仿宋_GB2312"/>
                <w:color w:val="auto"/>
                <w:sz w:val="21"/>
                <w:szCs w:val="21"/>
                <w:lang w:eastAsia="zh-CN"/>
              </w:rPr>
              <w:t>学院将对参评学生申报材料、参评资格进行审核，并对最终符合条件学生的综合成绩、综合排名等信息进行公示，并组织具有参评资格的申请学生面试答辩</w:t>
            </w:r>
            <w:r>
              <w:rPr>
                <w:rFonts w:hint="eastAsia" w:ascii="方正仿宋_GB2312" w:hAnsi="方正仿宋_GB2312" w:eastAsia="方正仿宋_GB2312" w:cs="方正仿宋_GB2312"/>
                <w:color w:val="auto"/>
                <w:sz w:val="21"/>
                <w:szCs w:val="21"/>
                <w:lang w:val="en-US" w:eastAsia="zh-CN"/>
              </w:rPr>
              <w:t>（捐赠单位：</w:t>
            </w:r>
            <w:r>
              <w:rPr>
                <w:rFonts w:hint="eastAsia" w:ascii="方正仿宋_GB2312" w:hAnsi="方正仿宋_GB2312" w:eastAsia="方正仿宋_GB2312" w:cs="方正仿宋_GB2312"/>
                <w:color w:val="auto"/>
                <w:sz w:val="21"/>
                <w:szCs w:val="21"/>
                <w:lang w:eastAsia="zh-CN"/>
              </w:rPr>
              <w:t>中国科学院青藏高原研究所</w:t>
            </w:r>
            <w:r>
              <w:rPr>
                <w:rFonts w:hint="eastAsia" w:ascii="方正仿宋_GB2312" w:hAnsi="方正仿宋_GB2312" w:eastAsia="方正仿宋_GB2312" w:cs="方正仿宋_GB2312"/>
                <w:color w:val="auto"/>
                <w:sz w:val="21"/>
                <w:szCs w:val="21"/>
                <w:lang w:val="en-US" w:eastAsia="zh-CN"/>
              </w:rPr>
              <w:t>）</w:t>
            </w:r>
          </w:p>
        </w:tc>
        <w:tc>
          <w:tcPr>
            <w:tcW w:w="6946" w:type="dxa"/>
            <w:vAlign w:val="center"/>
          </w:tcPr>
          <w:p w14:paraId="65F945EA">
            <w:pPr>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（一）评选条件：</w:t>
            </w:r>
          </w:p>
          <w:p w14:paraId="570121D5">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1.</w:t>
            </w:r>
            <w:r>
              <w:rPr>
                <w:rFonts w:hint="eastAsia" w:ascii="方正仿宋_GB2312" w:hAnsi="方正仿宋_GB2312" w:eastAsia="方正仿宋_GB2312" w:cs="方正仿宋_GB2312"/>
                <w:color w:val="auto"/>
                <w:sz w:val="21"/>
                <w:szCs w:val="21"/>
              </w:rPr>
              <w:t>林学院大二、大三年级本科生；</w:t>
            </w:r>
          </w:p>
          <w:p w14:paraId="5F6A7D27">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2.</w:t>
            </w:r>
            <w:r>
              <w:rPr>
                <w:rFonts w:hint="eastAsia" w:ascii="方正仿宋_GB2312" w:hAnsi="方正仿宋_GB2312" w:eastAsia="方正仿宋_GB2312" w:cs="方正仿宋_GB2312"/>
                <w:color w:val="auto"/>
                <w:sz w:val="21"/>
                <w:szCs w:val="21"/>
              </w:rPr>
              <w:t>热爱祖国，遵纪守法，品德良好；</w:t>
            </w:r>
          </w:p>
          <w:p w14:paraId="0BC95F98">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3.</w:t>
            </w:r>
            <w:r>
              <w:rPr>
                <w:rFonts w:hint="eastAsia" w:ascii="方正仿宋_GB2312" w:hAnsi="方正仿宋_GB2312" w:eastAsia="方正仿宋_GB2312" w:cs="方正仿宋_GB2312"/>
                <w:color w:val="auto"/>
                <w:sz w:val="21"/>
                <w:szCs w:val="21"/>
              </w:rPr>
              <w:t>具有林学、地信相关专业背景，学习成绩优秀，基础扎实，知识面宽；</w:t>
            </w:r>
          </w:p>
          <w:p w14:paraId="7D920CF0">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4.</w:t>
            </w:r>
            <w:r>
              <w:rPr>
                <w:rFonts w:hint="eastAsia" w:ascii="方正仿宋_GB2312" w:hAnsi="方正仿宋_GB2312" w:eastAsia="方正仿宋_GB2312" w:cs="方正仿宋_GB2312"/>
                <w:color w:val="auto"/>
                <w:sz w:val="21"/>
                <w:szCs w:val="21"/>
              </w:rPr>
              <w:t>林学专业学生的学习成绩和综合排名均需位于前20.00%；地信专业学生与梁希班学生的学习成绩和综合排名均需位于前30.00%，均不四舍五入；</w:t>
            </w:r>
          </w:p>
          <w:p w14:paraId="72FE0731">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5.</w:t>
            </w:r>
            <w:r>
              <w:rPr>
                <w:rFonts w:hint="eastAsia" w:ascii="方正仿宋_GB2312" w:hAnsi="方正仿宋_GB2312" w:eastAsia="方正仿宋_GB2312" w:cs="方正仿宋_GB2312"/>
                <w:color w:val="auto"/>
                <w:sz w:val="21"/>
                <w:szCs w:val="21"/>
              </w:rPr>
              <w:t>具有良好的科学研究潜力，并具备一定的科学实验能力；</w:t>
            </w:r>
          </w:p>
          <w:p w14:paraId="5569AC77">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6.</w:t>
            </w:r>
            <w:r>
              <w:rPr>
                <w:rFonts w:hint="eastAsia" w:ascii="方正仿宋_GB2312" w:hAnsi="方正仿宋_GB2312" w:eastAsia="方正仿宋_GB2312" w:cs="方正仿宋_GB2312"/>
                <w:color w:val="auto"/>
                <w:sz w:val="21"/>
                <w:szCs w:val="21"/>
              </w:rPr>
              <w:t>具有社会责任感和良好的团结协作精神，愿为青藏高原科研事业贡献力量；</w:t>
            </w:r>
          </w:p>
          <w:p w14:paraId="79C6D0D0">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7.</w:t>
            </w:r>
            <w:r>
              <w:rPr>
                <w:rFonts w:hint="eastAsia" w:ascii="方正仿宋_GB2312" w:hAnsi="方正仿宋_GB2312" w:eastAsia="方正仿宋_GB2312" w:cs="方正仿宋_GB2312"/>
                <w:color w:val="auto"/>
                <w:sz w:val="21"/>
                <w:szCs w:val="21"/>
              </w:rPr>
              <w:t>有意向攻读青藏高原所研究生或参与青藏高原科研项目的大学本科生优先。</w:t>
            </w:r>
          </w:p>
          <w:p w14:paraId="4FBBA875">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8.</w:t>
            </w:r>
            <w:r>
              <w:rPr>
                <w:rFonts w:hint="eastAsia" w:ascii="方正仿宋_GB2312" w:hAnsi="方正仿宋_GB2312" w:eastAsia="方正仿宋_GB2312" w:cs="方正仿宋_GB2312"/>
                <w:color w:val="auto"/>
                <w:sz w:val="21"/>
                <w:szCs w:val="21"/>
              </w:rPr>
              <w:t>经与北京林业大学资助管理中心确认，结合我院实际，珠峰奖学金不与当年的国家奖学金、国家励志奖学金、新生专业特等奖学金同时获得。</w:t>
            </w:r>
          </w:p>
          <w:p w14:paraId="2417A0A6">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（二）</w:t>
            </w:r>
            <w:r>
              <w:rPr>
                <w:rFonts w:hint="eastAsia" w:ascii="方正仿宋_GB2312" w:hAnsi="方正仿宋_GB2312" w:eastAsia="方正仿宋_GB2312" w:cs="方正仿宋_GB2312"/>
                <w:color w:val="auto"/>
                <w:sz w:val="21"/>
                <w:szCs w:val="21"/>
              </w:rPr>
              <w:t>评选范围和要求：</w:t>
            </w:r>
          </w:p>
          <w:p w14:paraId="13DE9E9F">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1.</w:t>
            </w:r>
            <w:r>
              <w:rPr>
                <w:rFonts w:hint="eastAsia" w:ascii="方正仿宋_GB2312" w:hAnsi="方正仿宋_GB2312" w:eastAsia="方正仿宋_GB2312" w:cs="方正仿宋_GB2312"/>
                <w:color w:val="auto"/>
                <w:sz w:val="21"/>
                <w:szCs w:val="21"/>
              </w:rPr>
              <w:t>学籍在北京林业大学、国家计划内招生的正式注册全日制大学本科生；</w:t>
            </w:r>
          </w:p>
          <w:p w14:paraId="7AB3FB08">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2.</w:t>
            </w:r>
            <w:r>
              <w:rPr>
                <w:rFonts w:hint="eastAsia" w:ascii="方正仿宋_GB2312" w:hAnsi="方正仿宋_GB2312" w:eastAsia="方正仿宋_GB2312" w:cs="方正仿宋_GB2312"/>
                <w:color w:val="auto"/>
                <w:sz w:val="21"/>
                <w:szCs w:val="21"/>
              </w:rPr>
              <w:t>参评成果（包括课程成绩、参加项目情况、科研成果和社会工作等）应为自正式入学至申请截止日期之间的成果；</w:t>
            </w:r>
          </w:p>
          <w:p w14:paraId="3D997DED">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3.</w:t>
            </w:r>
            <w:r>
              <w:rPr>
                <w:rFonts w:hint="eastAsia" w:ascii="方正仿宋_GB2312" w:hAnsi="方正仿宋_GB2312" w:eastAsia="方正仿宋_GB2312" w:cs="方正仿宋_GB2312"/>
                <w:b/>
                <w:bCs/>
                <w:color w:val="auto"/>
                <w:sz w:val="21"/>
                <w:szCs w:val="21"/>
              </w:rPr>
              <w:t>在学期间只能获得该奖学金一次</w:t>
            </w:r>
            <w:r>
              <w:rPr>
                <w:rFonts w:hint="eastAsia" w:ascii="方正仿宋_GB2312" w:hAnsi="方正仿宋_GB2312" w:eastAsia="方正仿宋_GB2312" w:cs="方正仿宋_GB2312"/>
                <w:color w:val="auto"/>
                <w:sz w:val="21"/>
                <w:szCs w:val="21"/>
              </w:rPr>
              <w:t>。</w:t>
            </w:r>
          </w:p>
          <w:p w14:paraId="7ED8FDED">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（三）</w:t>
            </w:r>
            <w:r>
              <w:rPr>
                <w:rFonts w:hint="eastAsia" w:ascii="方正仿宋_GB2312" w:hAnsi="方正仿宋_GB2312" w:eastAsia="方正仿宋_GB2312" w:cs="方正仿宋_GB2312"/>
                <w:color w:val="auto"/>
                <w:sz w:val="21"/>
                <w:szCs w:val="21"/>
              </w:rPr>
              <w:t>有以下情况之一者，不具备奖学金参评资格：</w:t>
            </w:r>
          </w:p>
          <w:p w14:paraId="4F2E313B">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1.</w:t>
            </w:r>
            <w:r>
              <w:rPr>
                <w:rFonts w:hint="eastAsia" w:ascii="方正仿宋_GB2312" w:hAnsi="方正仿宋_GB2312" w:eastAsia="方正仿宋_GB2312" w:cs="方正仿宋_GB2312"/>
                <w:color w:val="auto"/>
                <w:sz w:val="21"/>
                <w:szCs w:val="21"/>
              </w:rPr>
              <w:t>学籍在北京林业大学、国家计划内招生的正式注册全日制大学本科生；</w:t>
            </w:r>
          </w:p>
          <w:p w14:paraId="4064A0B1">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2.</w:t>
            </w:r>
            <w:r>
              <w:rPr>
                <w:rFonts w:hint="eastAsia" w:ascii="方正仿宋_GB2312" w:hAnsi="方正仿宋_GB2312" w:eastAsia="方正仿宋_GB2312" w:cs="方正仿宋_GB2312"/>
                <w:color w:val="auto"/>
                <w:sz w:val="21"/>
                <w:szCs w:val="21"/>
              </w:rPr>
              <w:t>参评成果（包括课程成绩、参加项目情况、科研成果和社会工作等）应为自正式入学至申请截止日期之间的成果；</w:t>
            </w:r>
          </w:p>
          <w:p w14:paraId="68372CE5">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3.</w:t>
            </w:r>
            <w:r>
              <w:rPr>
                <w:rFonts w:hint="eastAsia" w:ascii="方正仿宋_GB2312" w:hAnsi="方正仿宋_GB2312" w:eastAsia="方正仿宋_GB2312" w:cs="方正仿宋_GB2312"/>
                <w:color w:val="auto"/>
                <w:sz w:val="21"/>
                <w:szCs w:val="21"/>
              </w:rPr>
              <w:t>在学期间只能获得该奖学金一次。</w:t>
            </w:r>
          </w:p>
          <w:p w14:paraId="6A4F68B5">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eastAsia="zh-CN"/>
              </w:rPr>
              <w:t>（四）</w:t>
            </w:r>
            <w:r>
              <w:rPr>
                <w:rFonts w:hint="eastAsia" w:ascii="方正仿宋_GB2312" w:hAnsi="方正仿宋_GB2312" w:eastAsia="方正仿宋_GB2312" w:cs="方正仿宋_GB2312"/>
                <w:color w:val="auto"/>
                <w:sz w:val="21"/>
                <w:szCs w:val="21"/>
              </w:rPr>
              <w:t>有以下情况之一者，不具备奖学金参评资格：</w:t>
            </w:r>
          </w:p>
          <w:p w14:paraId="2D207BEF">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1.</w:t>
            </w:r>
            <w:r>
              <w:rPr>
                <w:rFonts w:hint="eastAsia" w:ascii="方正仿宋_GB2312" w:hAnsi="方正仿宋_GB2312" w:eastAsia="方正仿宋_GB2312" w:cs="方正仿宋_GB2312"/>
                <w:color w:val="auto"/>
                <w:sz w:val="21"/>
                <w:szCs w:val="21"/>
              </w:rPr>
              <w:t>受到过北京林业大学或所在院系纪律处分的；</w:t>
            </w:r>
          </w:p>
          <w:p w14:paraId="58BDA022">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2.</w:t>
            </w:r>
            <w:r>
              <w:rPr>
                <w:rFonts w:hint="eastAsia" w:ascii="方正仿宋_GB2312" w:hAnsi="方正仿宋_GB2312" w:eastAsia="方正仿宋_GB2312" w:cs="方正仿宋_GB2312"/>
                <w:color w:val="auto"/>
                <w:sz w:val="21"/>
                <w:szCs w:val="21"/>
              </w:rPr>
              <w:t>有抄袭剽窃、弄虚作假等学术不端行为并经查证属实的；</w:t>
            </w:r>
          </w:p>
          <w:p w14:paraId="2E1B624F">
            <w:pPr>
              <w:jc w:val="left"/>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lang w:val="en-US" w:eastAsia="zh-CN"/>
              </w:rPr>
              <w:t>3.</w:t>
            </w:r>
            <w:r>
              <w:rPr>
                <w:rFonts w:hint="eastAsia" w:ascii="方正仿宋_GB2312" w:hAnsi="方正仿宋_GB2312" w:eastAsia="方正仿宋_GB2312" w:cs="方正仿宋_GB2312"/>
                <w:color w:val="auto"/>
                <w:sz w:val="21"/>
                <w:szCs w:val="21"/>
              </w:rPr>
              <w:t>因个人原因，在实验或科学实践环节中严重损坏仪器设备或出现安全责任事故的；</w:t>
            </w:r>
          </w:p>
          <w:p w14:paraId="3C0E72F6">
            <w:pPr>
              <w:jc w:val="left"/>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4.</w:t>
            </w:r>
            <w:r>
              <w:rPr>
                <w:rFonts w:hint="eastAsia" w:ascii="方正仿宋_GB2312" w:hAnsi="方正仿宋_GB2312" w:eastAsia="方正仿宋_GB2312" w:cs="方正仿宋_GB2312"/>
                <w:color w:val="auto"/>
                <w:sz w:val="21"/>
                <w:szCs w:val="21"/>
              </w:rPr>
              <w:t>评选年的一半时间，学籍状态处于休学、保留学籍者。</w:t>
            </w:r>
          </w:p>
        </w:tc>
      </w:tr>
    </w:tbl>
    <w:p w14:paraId="17C85908">
      <w:pPr>
        <w:ind w:firstLine="420" w:firstLineChars="0"/>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embedRegular r:id="rId1" w:fontKey="{3777D275-A601-4F4C-9CED-91234A5CDB22}"/>
  </w:font>
  <w:font w:name="方正仿宋_GB2312">
    <w:panose1 w:val="02000000000000000000"/>
    <w:charset w:val="86"/>
    <w:family w:val="auto"/>
    <w:pitch w:val="default"/>
    <w:sig w:usb0="A00002BF" w:usb1="184F6CFA" w:usb2="00000012" w:usb3="00000000" w:csb0="00040001" w:csb1="00000000"/>
    <w:embedRegular r:id="rId2" w:fontKey="{C95AF7BD-E873-4F14-9E38-EDD82C4C809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E3Y2MzYWE1M2Y5ZTk3OTFiNTUwM2UyNWIxZDU5MDMifQ=="/>
  </w:docVars>
  <w:rsids>
    <w:rsidRoot w:val="00D76689"/>
    <w:rsid w:val="00034122"/>
    <w:rsid w:val="00096FC5"/>
    <w:rsid w:val="000B58A0"/>
    <w:rsid w:val="001B7621"/>
    <w:rsid w:val="00351E35"/>
    <w:rsid w:val="00473A3F"/>
    <w:rsid w:val="00797650"/>
    <w:rsid w:val="007D743E"/>
    <w:rsid w:val="007E5A98"/>
    <w:rsid w:val="00966081"/>
    <w:rsid w:val="009F378F"/>
    <w:rsid w:val="00B50E0E"/>
    <w:rsid w:val="00B5151E"/>
    <w:rsid w:val="00D76689"/>
    <w:rsid w:val="012104EA"/>
    <w:rsid w:val="04A71B2E"/>
    <w:rsid w:val="052D6C99"/>
    <w:rsid w:val="0B431F2D"/>
    <w:rsid w:val="0E0B1B42"/>
    <w:rsid w:val="0E63372C"/>
    <w:rsid w:val="10ED1810"/>
    <w:rsid w:val="12745F08"/>
    <w:rsid w:val="137C2489"/>
    <w:rsid w:val="153B2D0D"/>
    <w:rsid w:val="15A22CCB"/>
    <w:rsid w:val="16E417FD"/>
    <w:rsid w:val="1AE274A0"/>
    <w:rsid w:val="1E682698"/>
    <w:rsid w:val="1E6A07EA"/>
    <w:rsid w:val="20672636"/>
    <w:rsid w:val="22A82D27"/>
    <w:rsid w:val="23773C65"/>
    <w:rsid w:val="24E86910"/>
    <w:rsid w:val="27B150B0"/>
    <w:rsid w:val="29362ED9"/>
    <w:rsid w:val="32D35CB7"/>
    <w:rsid w:val="33CD6E6A"/>
    <w:rsid w:val="38B93DC5"/>
    <w:rsid w:val="3A7E7084"/>
    <w:rsid w:val="3C5938F5"/>
    <w:rsid w:val="3D2E4D81"/>
    <w:rsid w:val="3D4F7F03"/>
    <w:rsid w:val="3F73296F"/>
    <w:rsid w:val="3FCB7B81"/>
    <w:rsid w:val="44D81A76"/>
    <w:rsid w:val="4BF87D30"/>
    <w:rsid w:val="4C3262BB"/>
    <w:rsid w:val="4CB670FF"/>
    <w:rsid w:val="4D5C3245"/>
    <w:rsid w:val="4F6603AB"/>
    <w:rsid w:val="51D830B6"/>
    <w:rsid w:val="56892BD1"/>
    <w:rsid w:val="596174A9"/>
    <w:rsid w:val="65AE61B0"/>
    <w:rsid w:val="697F233D"/>
    <w:rsid w:val="6E272236"/>
    <w:rsid w:val="6E5A3E2A"/>
    <w:rsid w:val="6E7D2BC3"/>
    <w:rsid w:val="6EB26D11"/>
    <w:rsid w:val="71FE1834"/>
    <w:rsid w:val="72F673C4"/>
    <w:rsid w:val="73585424"/>
    <w:rsid w:val="7C3945CD"/>
    <w:rsid w:val="7CCE7696"/>
    <w:rsid w:val="7F160CF6"/>
    <w:rsid w:val="7FCC5758"/>
    <w:rsid w:val="7FE86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9"/>
    <w:qFormat/>
    <w:uiPriority w:val="0"/>
    <w:pPr>
      <w:jc w:val="left"/>
    </w:pPr>
    <w:rPr>
      <w:szCs w:val="24"/>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annotation reference"/>
    <w:basedOn w:val="5"/>
    <w:qFormat/>
    <w:uiPriority w:val="0"/>
    <w:rPr>
      <w:sz w:val="21"/>
      <w:szCs w:val="21"/>
    </w:rPr>
  </w:style>
  <w:style w:type="paragraph" w:customStyle="1" w:styleId="8">
    <w:name w:val="Default"/>
    <w:qFormat/>
    <w:uiPriority w:val="0"/>
    <w:pPr>
      <w:widowControl w:val="0"/>
      <w:autoSpaceDE w:val="0"/>
      <w:autoSpaceDN w:val="0"/>
      <w:adjustRightInd w:val="0"/>
    </w:pPr>
    <w:rPr>
      <w:rFonts w:ascii="华文中宋" w:eastAsia="华文中宋" w:cs="华文中宋" w:hAnsiTheme="minorHAnsi"/>
      <w:color w:val="000000"/>
      <w:sz w:val="24"/>
      <w:szCs w:val="24"/>
      <w:lang w:val="en-US" w:eastAsia="zh-CN" w:bidi="ar-SA"/>
    </w:rPr>
  </w:style>
  <w:style w:type="character" w:customStyle="1" w:styleId="9">
    <w:name w:val="批注文字 字符"/>
    <w:basedOn w:val="5"/>
    <w:link w:val="2"/>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4723</Words>
  <Characters>5227</Characters>
  <Lines>23</Lines>
  <Paragraphs>6</Paragraphs>
  <TotalTime>9</TotalTime>
  <ScaleCrop>false</ScaleCrop>
  <LinksUpToDate>false</LinksUpToDate>
  <CharactersWithSpaces>5230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2023-10-11T07:48:00Z</dcterms:created>
  <dc:creator>410</dc:creator>
  <cp:lastModifiedBy>ZumratTax</cp:lastModifiedBy>
  <dcterms:modified xsi:type="dcterms:W3CDTF">2024-10-12T03:43:58Z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1318C85294C54E818FB2E1655B74442C_13</vt:lpwstr>
  </property>
</Properties>
</file>